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Healthcare Access Disparities in Underserved Communities</w:t>
      </w:r>
    </w:p>
    <w:p w:rsidR="00000000" w:rsidDel="00000000" w:rsidP="00000000" w:rsidRDefault="00000000" w:rsidRPr="00000000" w14:paraId="00000012">
      <w:pPr>
        <w:ind w:firstLine="0"/>
        <w:rPr/>
      </w:pPr>
      <w:r w:rsidDel="00000000" w:rsidR="00000000" w:rsidRPr="00000000">
        <w:rPr>
          <w:rtl w:val="0"/>
        </w:rPr>
      </w:r>
    </w:p>
    <w:p w:rsidR="00000000" w:rsidDel="00000000" w:rsidP="00000000" w:rsidRDefault="00000000" w:rsidRPr="00000000" w14:paraId="00000013">
      <w:pPr>
        <w:ind w:firstLine="0"/>
        <w:rPr/>
      </w:pPr>
      <w:r w:rsidDel="00000000" w:rsidR="00000000" w:rsidRPr="00000000">
        <w:rPr>
          <w:sz w:val="24"/>
          <w:szCs w:val="24"/>
          <w:rtl w:val="0"/>
        </w:rPr>
        <w:t xml:space="preserve">Tannia Rodriguez</w:t>
      </w:r>
      <w:r w:rsidDel="00000000" w:rsidR="00000000" w:rsidRPr="00000000">
        <w:rPr>
          <w:rtl w:val="0"/>
        </w:rPr>
      </w:r>
    </w:p>
    <w:p w:rsidR="00000000" w:rsidDel="00000000" w:rsidP="00000000" w:rsidRDefault="00000000" w:rsidRPr="00000000" w14:paraId="00000014">
      <w:pPr>
        <w:ind w:firstLine="0"/>
        <w:rPr/>
      </w:pPr>
      <w:r w:rsidDel="00000000" w:rsidR="00000000" w:rsidRPr="00000000">
        <w:rPr>
          <w:rtl w:val="0"/>
        </w:rPr>
      </w:r>
    </w:p>
    <w:p w:rsidR="00000000" w:rsidDel="00000000" w:rsidP="00000000" w:rsidRDefault="00000000" w:rsidRPr="00000000" w14:paraId="00000015">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1"/>
        <w:rPr/>
      </w:pPr>
      <w:r w:rsidDel="00000000" w:rsidR="00000000" w:rsidRPr="00000000">
        <w:rPr>
          <w:rtl w:val="0"/>
        </w:rPr>
        <w:t xml:space="preserve">Topic</w:t>
      </w:r>
    </w:p>
    <w:p w:rsidR="00000000" w:rsidDel="00000000" w:rsidP="00000000" w:rsidRDefault="00000000" w:rsidRPr="00000000" w14:paraId="00000017">
      <w:pPr>
        <w:jc w:val="left"/>
        <w:rPr/>
      </w:pPr>
      <w:r w:rsidDel="00000000" w:rsidR="00000000" w:rsidRPr="00000000">
        <w:rPr>
          <w:rtl w:val="0"/>
        </w:rPr>
        <w:t xml:space="preserve">The topic of focus in the research paper is "healthcare access disparities in underserved communities." This topic explores unequal access to healthcare services among underserved communities, especially those socioeconomically disadvantaged and geographically isolated. In its essence, this topic underscores the intricacies and implications of healthcare inequities, which can be attributed to several interwoven factors such as availability, affordability, and quality of healthcare services. In this context, availability refers to the proximity and accessibility of healthcare facilities and professionals in these underserved areas. Affordability pertains to the financial barriers that hinder individuals from obtaining necessary medical care, often leaving them with limited or no options. Finally, the quality of healthcare services in underserved communities can be compromised, leading to suboptimal patient outcomes. Notably, this topic finds its profound relevance within healthcare administration. Healthcare leaders grapple with the imperative task of effectively allocating limited resources to ensure equitable access to healthcare services. The challenge is to bridge the existing disparities and provide underserved communities with the same opportunities for optimal health outcomes as more privileged regions. The overarching objective of healthcare administration is to enhance healthcare outcomes, which requires addressing and mitigating the disparities within the healthcare system. </w:t>
      </w:r>
    </w:p>
    <w:p w:rsidR="00000000" w:rsidDel="00000000" w:rsidP="00000000" w:rsidRDefault="00000000" w:rsidRPr="00000000" w14:paraId="00000018">
      <w:pPr>
        <w:pStyle w:val="Heading1"/>
        <w:rPr/>
      </w:pPr>
      <w:r w:rsidDel="00000000" w:rsidR="00000000" w:rsidRPr="00000000">
        <w:rPr>
          <w:rtl w:val="0"/>
        </w:rPr>
        <w:t xml:space="preserve">Problem Statement</w:t>
      </w:r>
    </w:p>
    <w:p w:rsidR="00000000" w:rsidDel="00000000" w:rsidP="00000000" w:rsidRDefault="00000000" w:rsidRPr="00000000" w14:paraId="00000019">
      <w:pPr>
        <w:jc w:val="left"/>
        <w:rPr/>
      </w:pPr>
      <w:r w:rsidDel="00000000" w:rsidR="00000000" w:rsidRPr="00000000">
        <w:rPr>
          <w:rtl w:val="0"/>
        </w:rPr>
        <w:t xml:space="preserve">Healthcare disparities manifest as barriers preventing individuals in underserved communities from receiving the same standard of care as those in more privileged areas. The consequences of such disparities are profound, resulting in adverse health outcomes and exacerbating existing societal inequalities (Wesson et al., 2019). Healthcare disparities are deeply rooted in myriad interconnected factors that necessitate careful examination. This research aims to uncover the underlying causes of these disparities and develop viable and practical solutions to foster health equity. This problem statement underscores the pressing need to create a healthcare system that ensures all individuals, regardless of socioeconomic status or geographic location, have equal access to high-quality healthcare services. The challenges contributing to healthcare disparities are multifaceted, encompassing socio-economic factors, geographical barriers, inadequate distribution of resources, and gaps in health insurance coverage. Socio-economic factors, such as income levels and education, significantly affect an individual's ability to access and afford healthcare services. Geographical barriers can limit access to healthcare facilities and professionals. Furthermore, inadequate resource distribution perpetuates disparities, as underserved communities often receive fewer resources and healthcare infrastructure investments. This research seeks to identify the root causes of healthcare disparities and their solutions and thus will be guided by the following research question: </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the key determinants of healthcare access disparities in underserved communities?</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can these disparities be effectively mitigated?</w:t>
      </w:r>
    </w:p>
    <w:p w:rsidR="00000000" w:rsidDel="00000000" w:rsidP="00000000" w:rsidRDefault="00000000" w:rsidRPr="00000000" w14:paraId="0000001C">
      <w:pPr>
        <w:ind w:firstLine="0"/>
        <w:rPr>
          <w:b w:val="1"/>
        </w:rPr>
      </w:pPr>
      <w:r w:rsidDel="00000000" w:rsidR="00000000" w:rsidRPr="00000000">
        <w:rPr>
          <w:b w:val="1"/>
          <w:rtl w:val="0"/>
        </w:rPr>
        <w:t xml:space="preserve">Literature Review</w:t>
      </w:r>
    </w:p>
    <w:p w:rsidR="00000000" w:rsidDel="00000000" w:rsidP="00000000" w:rsidRDefault="00000000" w:rsidRPr="00000000" w14:paraId="0000001D">
      <w:pPr>
        <w:ind w:firstLine="0"/>
        <w:jc w:val="left"/>
        <w:rPr>
          <w:b w:val="1"/>
        </w:rPr>
      </w:pPr>
      <w:r w:rsidDel="00000000" w:rsidR="00000000" w:rsidRPr="00000000">
        <w:rPr>
          <w:b w:val="1"/>
          <w:rtl w:val="0"/>
        </w:rPr>
        <w:t xml:space="preserve">Understanding Health Disparities and Inequalities</w:t>
      </w:r>
    </w:p>
    <w:p w:rsidR="00000000" w:rsidDel="00000000" w:rsidP="00000000" w:rsidRDefault="00000000" w:rsidRPr="00000000" w14:paraId="0000001E">
      <w:pPr>
        <w:jc w:val="left"/>
        <w:rPr/>
      </w:pPr>
      <w:r w:rsidDel="00000000" w:rsidR="00000000" w:rsidRPr="00000000">
        <w:rPr>
          <w:rtl w:val="0"/>
        </w:rPr>
        <w:t xml:space="preserve">Although the term "health disparities" is frequently used in a broad sense, a more precise operational definition is necessary to establish goals and priorities for healthcare initiatives. According to Braveman et al. (2011), a definition based on moral and human rights principles highlights systemic, preventable health disparities that disproportionately impact socially disadvantaged populations. The definition concentrates on them as a subset of health differences representing social injustice to separate health disparities from other health differences. It is essential to have a basic understanding of the issue. This understanding will help identify the underlying causes of the disparities and frame them within an ethical and human rights framework.</w:t>
      </w:r>
    </w:p>
    <w:p w:rsidR="00000000" w:rsidDel="00000000" w:rsidP="00000000" w:rsidRDefault="00000000" w:rsidRPr="00000000" w14:paraId="0000001F">
      <w:pPr>
        <w:jc w:val="left"/>
        <w:rPr/>
      </w:pPr>
      <w:r w:rsidDel="00000000" w:rsidR="00000000" w:rsidRPr="00000000">
        <w:rPr>
          <w:rtl w:val="0"/>
        </w:rPr>
        <w:t xml:space="preserve">According to McCartney et al. (2019), disparities in health outcomes that are systematic, preventable, and unjustifiable that are seen across social groups and communities are known as health inequalities. This concept, which views health as a complex condition affecting people and society, offers a structural viewpoint on health inequities. Realizing that systemic and structural factors—rather than just individual traits—cause healthcare access discrepancies is crucial for addressing them. This larger view allows for a more thorough understanding of the problems at hand by acknowledging that healthcare disparities can vary within a culture and should be evaluated across communities.</w:t>
      </w:r>
    </w:p>
    <w:p w:rsidR="00000000" w:rsidDel="00000000" w:rsidP="00000000" w:rsidRDefault="00000000" w:rsidRPr="00000000" w14:paraId="00000020">
      <w:pPr>
        <w:jc w:val="left"/>
        <w:rPr/>
      </w:pPr>
      <w:r w:rsidDel="00000000" w:rsidR="00000000" w:rsidRPr="00000000">
        <w:rPr>
          <w:rtl w:val="0"/>
        </w:rPr>
        <w:t xml:space="preserve">A structural intersectionality approach to population health is introduced by Homan et al. (2021), who highlight the interplay of structural racism, structural sexism, and income inequality in influencing health outcomes. This method emphasizes how intricate health inequalities are and how crucial it is to consider all facets of institutional oppression. A confluence of variables, such as poverty, gender, and race, frequently causes disparities in healthcare access in underprivileged groups. Developing measures that effectively alleviate healthcare access inequities requires understanding the intersections of these factors and the many ways they interact. Furthermore, as the study by Homan et al. shows, knowing the populations most impacted by these structural disparities enables more focused efforts to enhance these vulnerable groups' access to healthcare services.</w:t>
      </w:r>
    </w:p>
    <w:p w:rsidR="00000000" w:rsidDel="00000000" w:rsidP="00000000" w:rsidRDefault="00000000" w:rsidRPr="00000000" w14:paraId="00000021">
      <w:pPr>
        <w:ind w:firstLine="0"/>
        <w:jc w:val="left"/>
        <w:rPr>
          <w:b w:val="1"/>
        </w:rPr>
      </w:pPr>
      <w:r w:rsidDel="00000000" w:rsidR="00000000" w:rsidRPr="00000000">
        <w:rPr>
          <w:b w:val="1"/>
          <w:rtl w:val="0"/>
        </w:rPr>
        <w:t xml:space="preserve">Digital Health Disparities</w:t>
      </w:r>
    </w:p>
    <w:p w:rsidR="00000000" w:rsidDel="00000000" w:rsidP="00000000" w:rsidRDefault="00000000" w:rsidRPr="00000000" w14:paraId="00000022">
      <w:pPr>
        <w:jc w:val="left"/>
        <w:rPr/>
      </w:pPr>
      <w:r w:rsidDel="00000000" w:rsidR="00000000" w:rsidRPr="00000000">
        <w:rPr>
          <w:rtl w:val="0"/>
        </w:rPr>
        <w:t xml:space="preserve">Disparities in the usage and availability of digital health technologies reflect differences in the occurrence and impact of diseases, making digital health disparities a major obstacle to resolving healthcare access differences (Campos-Castillo &amp; Mayberry, 2022). Underserved populations suffer from these inequities; they include people with low incomes, members of marginalized racial and ethnic groups, older adults, those who are stigmatized, and people who live in rural regions. Access, comfort, motivation, privacy issues, and trust hinder effective digital health use. Interestingly, structural injustices like variations in health insurance coverage, internet access, and money all play a role in these discrepancies.</w:t>
      </w:r>
    </w:p>
    <w:p w:rsidR="00000000" w:rsidDel="00000000" w:rsidP="00000000" w:rsidRDefault="00000000" w:rsidRPr="00000000" w14:paraId="00000023">
      <w:pPr>
        <w:jc w:val="left"/>
        <w:rPr/>
      </w:pPr>
      <w:r w:rsidDel="00000000" w:rsidR="00000000" w:rsidRPr="00000000">
        <w:rPr>
          <w:rtl w:val="0"/>
        </w:rPr>
        <w:t xml:space="preserve">Digital technologies have altered healthcare practices with their quick growth and widespread use. People may now more readily monitor their health indicators and acquire health-related information (Li &amp; Chen, 2021). Disparities in digital health practices do, however, still exist, especially in underprivileged areas. Unlike their high-income counterparts, low-income groups are less likely to adopt and utilize the internet for health-related objectives even though they stand to gain the most from digital health solutions. The promise of digital health solutions to empower marginalized groups and close the gaps in healthcare access is hampered by this division. </w:t>
      </w:r>
    </w:p>
    <w:p w:rsidR="00000000" w:rsidDel="00000000" w:rsidP="00000000" w:rsidRDefault="00000000" w:rsidRPr="00000000" w14:paraId="00000024">
      <w:pPr>
        <w:jc w:val="left"/>
        <w:rPr/>
      </w:pPr>
      <w:r w:rsidDel="00000000" w:rsidR="00000000" w:rsidRPr="00000000">
        <w:rPr>
          <w:rtl w:val="0"/>
        </w:rPr>
        <w:t xml:space="preserve">Because some groups continue to have worse health outcomes despite technology developments, the digital gap in healthcare exacerbates already-existing health inequities (Saeed &amp; Masters, 2021). Although technological and internet access developments have lessened this gap in certain areas, problems still exist. For example, a lower chance of finishing telehealth sessions is associated with being poor, female, or belonging to specific racial groups. Furthermore, millions of Americans do not have sufficient internet access to schedule telehealth visits. This persistent digital gap emphasizes the necessity of all-encompassing initiatives to guarantee that everyone, particularly those with the highest healthcare needs, has access to and benefits from digital health resources. </w:t>
      </w:r>
    </w:p>
    <w:p w:rsidR="00000000" w:rsidDel="00000000" w:rsidP="00000000" w:rsidRDefault="00000000" w:rsidRPr="00000000" w14:paraId="00000025">
      <w:pPr>
        <w:ind w:firstLine="0"/>
        <w:jc w:val="left"/>
        <w:rPr>
          <w:b w:val="1"/>
        </w:rPr>
      </w:pPr>
      <w:r w:rsidDel="00000000" w:rsidR="00000000" w:rsidRPr="00000000">
        <w:rPr>
          <w:b w:val="1"/>
          <w:rtl w:val="0"/>
        </w:rPr>
        <w:t xml:space="preserve">The Role of Public Health in Reducing Healthcare Disparities</w:t>
      </w:r>
    </w:p>
    <w:p w:rsidR="00000000" w:rsidDel="00000000" w:rsidP="00000000" w:rsidRDefault="00000000" w:rsidRPr="00000000" w14:paraId="00000026">
      <w:pPr>
        <w:jc w:val="left"/>
        <w:rPr/>
      </w:pPr>
      <w:r w:rsidDel="00000000" w:rsidR="00000000" w:rsidRPr="00000000">
        <w:rPr>
          <w:rtl w:val="0"/>
        </w:rPr>
        <w:t xml:space="preserve">Research on healthcare disparities also focuses on the role of public health in reducing healthcare disparities is pivotal, as it offers a comprehensive approach to address disparities encountered by marginalized communities and members of racial and ethnic minorities (Derose et al., 2011). Attempts to explain these disparities have often focused on individual factors like demographics and health insurance status. However, a public health perspective extends beyond individual-level factors to address disparities systematically. Public health agencies can facilitate access to critical services, ensure the availability and competence of the healthcare workforce, and evaluate the effectiveness and quality of healthcare services. </w:t>
      </w:r>
    </w:p>
    <w:p w:rsidR="00000000" w:rsidDel="00000000" w:rsidP="00000000" w:rsidRDefault="00000000" w:rsidRPr="00000000" w14:paraId="00000027">
      <w:pPr>
        <w:jc w:val="left"/>
        <w:rPr/>
      </w:pPr>
      <w:r w:rsidDel="00000000" w:rsidR="00000000" w:rsidRPr="00000000">
        <w:rPr>
          <w:rtl w:val="0"/>
        </w:rPr>
        <w:t xml:space="preserve">Uninsured and Medicaid recipients, in particular, benefit greatly from the substantial cheap health services provided by community health centers (CHCs) to marginalized communities (Saloner et al., 2019). Federal investments in CHC capacity and Medicaid eligibility expansions have driven the growth of CHCs since the early 2000s. Studies reveal that increased funding for CHCs can greatly enhance patient access, especially for low-income and minority populations. Expanding Medicaid has also proven successful in raising CHC usage. The complementary nature of Medicaid expansions and CHC investments in improving access at a reasonable cost emphasizes their significance. Further research is needed to explore patient preferences, utilization patterns, and specific population subgroups that benefit the most from expanding CHC capacity.</w:t>
      </w:r>
    </w:p>
    <w:p w:rsidR="00000000" w:rsidDel="00000000" w:rsidP="00000000" w:rsidRDefault="00000000" w:rsidRPr="00000000" w14:paraId="00000028">
      <w:pPr>
        <w:jc w:val="left"/>
        <w:rPr/>
      </w:pPr>
      <w:r w:rsidDel="00000000" w:rsidR="00000000" w:rsidRPr="00000000">
        <w:rPr>
          <w:rtl w:val="0"/>
        </w:rPr>
        <w:t xml:space="preserve">Addressing health disparities necessitates a broader approach beyond individual and interpersonal factors to target structural determinants (Brown et al., 2019). These determinants involve socioeconomic, environmental, and system-level factors contributing to the persistence of disparities. Evidence-based structural interventions are required to accelerate the reduction of health disparities. The influence of structural factors on minority health and health inequalities has not received much explicit attention in interventions. To address multilayer structural factors that consistently cause and sustain social and health disparities, evidence-based structural interventions that have undergone rigorous evaluation are required. </w:t>
      </w:r>
    </w:p>
    <w:p w:rsidR="00000000" w:rsidDel="00000000" w:rsidP="00000000" w:rsidRDefault="00000000" w:rsidRPr="00000000" w14:paraId="00000029">
      <w:pPr>
        <w:ind w:firstLine="0"/>
        <w:jc w:val="left"/>
        <w:rPr>
          <w:b w:val="1"/>
        </w:rPr>
      </w:pPr>
      <w:r w:rsidDel="00000000" w:rsidR="00000000" w:rsidRPr="00000000">
        <w:rPr>
          <w:b w:val="1"/>
          <w:rtl w:val="0"/>
        </w:rPr>
        <w:t xml:space="preserve">Specific Populations and Health Disparities</w:t>
      </w:r>
    </w:p>
    <w:p w:rsidR="00000000" w:rsidDel="00000000" w:rsidP="00000000" w:rsidRDefault="00000000" w:rsidRPr="00000000" w14:paraId="0000002A">
      <w:pPr>
        <w:jc w:val="left"/>
        <w:rPr/>
      </w:pPr>
      <w:r w:rsidDel="00000000" w:rsidR="00000000" w:rsidRPr="00000000">
        <w:rPr>
          <w:rtl w:val="0"/>
        </w:rPr>
        <w:t xml:space="preserve">Health disparities manifest in specific populations in the United States, highlighting the intersection of socioeconomic, racial/ethnic, and geographical factors with health outcomes (Northridge et al., 2020). Low-income individuals, the uninsured, and members of racial/ethnic minority, immigrant, and rural populations face increased barriers to accessing quality oral healthcare, making poor oral health a symbol of social inequality. Research has also indicated that low health literacy increases health inequality (Stormacq et al., 2018). Therefore, populations with low access to healthcare information also have limited access to healthcare services. </w:t>
      </w:r>
    </w:p>
    <w:p w:rsidR="00000000" w:rsidDel="00000000" w:rsidP="00000000" w:rsidRDefault="00000000" w:rsidRPr="00000000" w14:paraId="0000002B">
      <w:pPr>
        <w:jc w:val="left"/>
        <w:rPr/>
      </w:pPr>
      <w:r w:rsidDel="00000000" w:rsidR="00000000" w:rsidRPr="00000000">
        <w:rPr>
          <w:rtl w:val="0"/>
        </w:rPr>
        <w:t xml:space="preserve">Given that these groups are expanding globally and need better access to mental, dental, and preventative care, it is critical to concentrate on healthcare inequities related to refugees and immigrants (Silberholz et al., 2017). Furthermore, children who identify as LGBTQ+ have a distinct healthcare requirement, but they frequently lack the essential support networks. They might not talk freely about their gender identity or sexual orientation. In addition, a growing number of kids are receiving diagnoses for mental health issues, but many of them do not get the treatment they require. Pediatric healthcare professionals need to understand the difficulties that LGBTQ+ individuals, displaced adolescents, and those with mental health disorders experience. </w:t>
      </w:r>
    </w:p>
    <w:p w:rsidR="00000000" w:rsidDel="00000000" w:rsidP="00000000" w:rsidRDefault="00000000" w:rsidRPr="00000000" w14:paraId="0000002C">
      <w:pPr>
        <w:jc w:val="left"/>
        <w:rPr/>
      </w:pPr>
      <w:r w:rsidDel="00000000" w:rsidR="00000000" w:rsidRPr="00000000">
        <w:rPr>
          <w:rtl w:val="0"/>
        </w:rPr>
        <w:t xml:space="preserve">Disparities within vulnerable populations, such as minorities and low-income individuals, are less explored but equally significant (Teruya et al., 2010). Recognizing disparities within these diverse populations is crucial to identify the most underserved subgroups and plan interventions to reduce disparities in their health and healthcare. For example, a comprehensive study focusing on homeless women in Los Angeles County examined health disparities among homeless African-Americans, Latina, and white women. It revealed differences in unmet healthcare needs, with white, non-Latina women reporting higher unmet needs. Additionally, factors like drug abuse, violence, and depression played a significant role in determining healthcare needs. These findings underscore the importance of tailoring interventions to address the unique needs of homeless women from different racial/ethnic backgrounds.</w:t>
      </w:r>
    </w:p>
    <w:p w:rsidR="00000000" w:rsidDel="00000000" w:rsidP="00000000" w:rsidRDefault="00000000" w:rsidRPr="00000000" w14:paraId="0000002D">
      <w:pPr>
        <w:jc w:val="left"/>
        <w:rPr/>
      </w:pPr>
      <w:r w:rsidDel="00000000" w:rsidR="00000000" w:rsidRPr="00000000">
        <w:rPr>
          <w:rtl w:val="0"/>
        </w:rPr>
        <w:t xml:space="preserve">The focus on health disparities extends to understanding the multifaceted nature of the issue (Riley, 2012). Health disparities refer to the differences in results, treatment approaches, and access to healthcare among different racial and ethnic groups. The literature has a wealth of evidence demonstrating how prejudice causes or exacerbates these discrepancies. To successfully address the difficulties posed by health inequalities, healthcare professionals and policymakers must adopt a holistic strategy and raise their level of knowledge.</w:t>
      </w:r>
    </w:p>
    <w:p w:rsidR="00000000" w:rsidDel="00000000" w:rsidP="00000000" w:rsidRDefault="00000000" w:rsidRPr="00000000" w14:paraId="0000002E">
      <w:pPr>
        <w:ind w:firstLine="0"/>
        <w:jc w:val="left"/>
        <w:rPr/>
      </w:pPr>
      <w:r w:rsidDel="00000000" w:rsidR="00000000" w:rsidRPr="00000000">
        <w:rPr>
          <w:rtl w:val="0"/>
        </w:rPr>
      </w:r>
    </w:p>
    <w:p w:rsidR="00000000" w:rsidDel="00000000" w:rsidP="00000000" w:rsidRDefault="00000000" w:rsidRPr="00000000" w14:paraId="0000002F">
      <w:pPr>
        <w:ind w:firstLine="0"/>
        <w:jc w:val="left"/>
        <w:rPr/>
      </w:pPr>
      <w:r w:rsidDel="00000000" w:rsidR="00000000" w:rsidRPr="00000000">
        <w:rPr>
          <w:rtl w:val="0"/>
        </w:rPr>
      </w:r>
    </w:p>
    <w:p w:rsidR="00000000" w:rsidDel="00000000" w:rsidP="00000000" w:rsidRDefault="00000000" w:rsidRPr="00000000" w14:paraId="00000030">
      <w:pPr>
        <w:ind w:firstLine="0"/>
        <w:jc w:val="left"/>
        <w:rPr/>
      </w:pPr>
      <w:r w:rsidDel="00000000" w:rsidR="00000000" w:rsidRPr="00000000">
        <w:rPr>
          <w:rtl w:val="0"/>
        </w:rPr>
      </w:r>
    </w:p>
    <w:p w:rsidR="00000000" w:rsidDel="00000000" w:rsidP="00000000" w:rsidRDefault="00000000" w:rsidRPr="00000000" w14:paraId="00000031">
      <w:pPr>
        <w:ind w:firstLine="0"/>
        <w:jc w:val="left"/>
        <w:rPr/>
      </w:pPr>
      <w:r w:rsidDel="00000000" w:rsidR="00000000" w:rsidRPr="00000000">
        <w:rPr>
          <w:rtl w:val="0"/>
        </w:rPr>
      </w:r>
    </w:p>
    <w:p w:rsidR="00000000" w:rsidDel="00000000" w:rsidP="00000000" w:rsidRDefault="00000000" w:rsidRPr="00000000" w14:paraId="00000032">
      <w:pPr>
        <w:ind w:firstLine="0"/>
        <w:jc w:val="left"/>
        <w:rPr/>
      </w:pPr>
      <w:r w:rsidDel="00000000" w:rsidR="00000000" w:rsidRPr="00000000">
        <w:rPr>
          <w:rtl w:val="0"/>
        </w:rPr>
      </w:r>
    </w:p>
    <w:p w:rsidR="00000000" w:rsidDel="00000000" w:rsidP="00000000" w:rsidRDefault="00000000" w:rsidRPr="00000000" w14:paraId="00000033">
      <w:pPr>
        <w:ind w:firstLine="0"/>
        <w:jc w:val="left"/>
        <w:rPr/>
      </w:pPr>
      <w:r w:rsidDel="00000000" w:rsidR="00000000" w:rsidRPr="00000000">
        <w:rPr>
          <w:rtl w:val="0"/>
        </w:rPr>
      </w:r>
    </w:p>
    <w:p w:rsidR="00000000" w:rsidDel="00000000" w:rsidP="00000000" w:rsidRDefault="00000000" w:rsidRPr="00000000" w14:paraId="00000034">
      <w:pPr>
        <w:ind w:firstLine="0"/>
        <w:jc w:val="left"/>
        <w:rPr/>
      </w:pPr>
      <w:r w:rsidDel="00000000" w:rsidR="00000000" w:rsidRPr="00000000">
        <w:rPr>
          <w:rtl w:val="0"/>
        </w:rPr>
      </w:r>
    </w:p>
    <w:p w:rsidR="00000000" w:rsidDel="00000000" w:rsidP="00000000" w:rsidRDefault="00000000" w:rsidRPr="00000000" w14:paraId="00000035">
      <w:pPr>
        <w:ind w:firstLine="0"/>
        <w:rPr/>
      </w:pPr>
      <w:r w:rsidDel="00000000" w:rsidR="00000000" w:rsidRPr="00000000">
        <w:rPr>
          <w:rtl w:val="0"/>
        </w:rPr>
        <w:t xml:space="preserve">References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Braveman, P. A., Kumanyika, S., Fielding, J., LaVeist, T., Borrell, L. N., Manderscheid, R., &amp; Troutman, A. (2011). Health disparities and health equity: The issue is justice.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American Journal of Public Health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101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(S1), S149–S155. </w:t>
      </w:r>
      <w:hyperlink r:id="rId6">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https://doi.org/10.2105/ajph.2010.300062</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Brown, A. F., Ma, G. X., Miranda, J., Eng, E., Castille, D., Brockie, T., Jones, P., Airhihenbuwa, C. O., Farhat, T., Zhu, L., &amp; Trinh-Shevrin, C. (2019). Structural Interventions to Reduce and Eliminate Health Disparities.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American Journal of Public Health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109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(S1), S72–S78. </w:t>
      </w:r>
      <w:hyperlink r:id="rId7">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https://doi.org/10.2105/ajph.2018.304844</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Campos-Castillo, C., &amp; Mayberry, L. S. (2022). Disparities in digital health in underserved populations.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Elsevier EBooks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269–280. </w:t>
      </w:r>
      <w:hyperlink r:id="rId8">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https://doi.org/10.1016/b978-0-323-90557-2.00018-2</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Derose, K. P., Gresenz, C. R., &amp; Ringel, J. S. (2011). Understanding Disparities In Health Care Access—And Reducing Them—Through A Focus On Public Health.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Health Affairs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1844–1851. </w:t>
      </w:r>
      <w:hyperlink r:id="rId9">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https://doi.org/10.1377/hlthaff.2011.0644</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Homan, P., Brown, T. H., &amp; King, B. (2021). Structural Intersectionality as a New Direction for Health Disparities Research.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Journal of Health and Social Behavior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350–370. </w:t>
      </w:r>
      <w:hyperlink r:id="rId10">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https://doi.org/10.1177/00221465211032947</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 X., &amp; Chen, W. (2021). "Inequalities in digital health behaviors in American disadvantaged communities."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Handbook of Digital Inequality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236.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McCartney, G., Popham, F., McMaster, R., &amp; Cumbers, A. (2019). Defining health and health inequalities.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Public Health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172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22–30. </w:t>
      </w:r>
      <w:hyperlink r:id="rId11">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https://doi.org/10.1016/j.puhe.2019.03.023</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Northridge, M. E., Kumar, A., &amp; Kaur, R. (2020). Disparities in Access to Oral Health Care.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Annual Review of Public Health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41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hyperlink r:id="rId12">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https://doi.org/10.1146/annurev-publhealth-040119-094318</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Riley, W. J. (2012). Health disparities: gaps in access, quality and affordability of medical care.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Transactions of the American Clinical and Climatological Association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123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(123), 167–174.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https://www.ncbi.nlm.nih.gov/pmc/articles/PMC3540621/</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Saeed, S. A., &amp; Masters, R. M. (2021). Disparities in Health Care and the Digital Divide.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Current Psychiatry Reports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23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hyperlink r:id="rId14">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https://doi.org/10.1007/s11920-021-01274-4</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Saloner, B., Wilk, A. S., &amp; Levin, J. (2019). Community Health Centers and Access to Care Among Underserved Populations: A Synthesis Review.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Medical Care Research and Review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77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3–18. </w:t>
      </w:r>
      <w:hyperlink r:id="rId15">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https://doi.org/10.1177/1077558719848283</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Silberholz, E. A., Brodie, N., Spector, N. D., &amp; Pattishall, A. E. (2017). Disparities in access to care in marginalized populations.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Current Opinion in Pediatrics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29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718–727. </w:t>
      </w:r>
      <w:hyperlink r:id="rId16">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https://doi.org/10.1097/mop.0000000000000549</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Stormacq, C., Van den Broucke, S., &amp; Wosinski, J. (2018). Does health literacy mediate the relationship between socioeconomic status and health disparities? Integrative review.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Health Promotion International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34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hyperlink r:id="rId17">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https://doi.org/10.1093/heapro/day062</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Teruya, C., Longshore, D., Andersen, R. M., Arangua, L., Nyamathi, A., Leake, B., &amp; Gelberg, L. (2010). Health and Health Care Disparities Among Homeless Women.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Women &amp; Health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719–736. </w:t>
      </w:r>
      <w:hyperlink r:id="rId18">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https://doi.org/10.1080/03630242.2010.532754</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Wesson, D. E., Lucey, C. R., &amp; Cooper, L. A. (2019). Building Trust in Health Systems to Eliminate Health Disparities.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JAMA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322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111. </w:t>
      </w:r>
      <w:hyperlink r:id="rId19">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https://doi.org/10.1001/jama.2019.1924</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5">
      <w:pPr>
        <w:ind w:firstLine="0"/>
        <w:jc w:val="left"/>
        <w:rPr/>
      </w:pPr>
      <w:r w:rsidDel="00000000" w:rsidR="00000000" w:rsidRPr="00000000">
        <w:rPr>
          <w:rtl w:val="0"/>
        </w:rPr>
      </w:r>
    </w:p>
    <w:sectPr>
      <w:headerReference r:id="rId20" w:type="default"/>
      <w:headerReference r:id="rId21"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Running Head: HEALTHCARE ACCESS DISPARITIES IN UNDERSERVED COMMUNITIES</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72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72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HEALTHCARE ACCESS DISPARITIES IN UNDERSERVED COMMUNITIES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480" w:lineRule="auto"/>
        <w:ind w:firstLine="720"/>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firstLine="0"/>
    </w:pPr>
    <w:rPr>
      <w:b w:val="1"/>
    </w:rPr>
  </w:style>
  <w:style w:type="paragraph" w:styleId="Heading2">
    <w:name w:val="heading 2"/>
    <w:basedOn w:val="Normal"/>
    <w:next w:val="Normal"/>
    <w:pPr>
      <w:keepNext w:val="1"/>
      <w:keepLines w:val="1"/>
      <w:ind w:firstLine="0"/>
      <w:jc w:val="left"/>
    </w:pPr>
    <w:rPr>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11" Type="http://schemas.openxmlformats.org/officeDocument/2006/relationships/hyperlink" Target="https://doi.org/10.1016/j.puhe.2019.03.023" TargetMode="External"/><Relationship Id="rId10" Type="http://schemas.openxmlformats.org/officeDocument/2006/relationships/hyperlink" Target="https://doi.org/10.1177/00221465211032947" TargetMode="External"/><Relationship Id="rId21" Type="http://schemas.openxmlformats.org/officeDocument/2006/relationships/header" Target="header1.xml"/><Relationship Id="rId13" Type="http://schemas.openxmlformats.org/officeDocument/2006/relationships/hyperlink" Target="https://www.ncbi.nlm.nih.gov/pmc/articles/PMC3540621/" TargetMode="External"/><Relationship Id="rId12" Type="http://schemas.openxmlformats.org/officeDocument/2006/relationships/hyperlink" Target="https://doi.org/10.1146/annurev-publhealth-040119-09431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377/hlthaff.2011.0644" TargetMode="External"/><Relationship Id="rId15" Type="http://schemas.openxmlformats.org/officeDocument/2006/relationships/hyperlink" Target="https://doi.org/10.1177/1077558719848283" TargetMode="External"/><Relationship Id="rId14" Type="http://schemas.openxmlformats.org/officeDocument/2006/relationships/hyperlink" Target="https://doi.org/10.1007/s11920-021-01274-4" TargetMode="External"/><Relationship Id="rId17" Type="http://schemas.openxmlformats.org/officeDocument/2006/relationships/hyperlink" Target="https://doi.org/10.1093/heapro/day062" TargetMode="External"/><Relationship Id="rId16" Type="http://schemas.openxmlformats.org/officeDocument/2006/relationships/hyperlink" Target="https://doi.org/10.1097/mop.0000000000000549" TargetMode="External"/><Relationship Id="rId5" Type="http://schemas.openxmlformats.org/officeDocument/2006/relationships/styles" Target="styles.xml"/><Relationship Id="rId19" Type="http://schemas.openxmlformats.org/officeDocument/2006/relationships/hyperlink" Target="https://doi.org/10.1001/jama.2019.1924" TargetMode="External"/><Relationship Id="rId6" Type="http://schemas.openxmlformats.org/officeDocument/2006/relationships/hyperlink" Target="https://doi.org/10.2105/ajph.2010.300062" TargetMode="External"/><Relationship Id="rId18" Type="http://schemas.openxmlformats.org/officeDocument/2006/relationships/hyperlink" Target="https://doi.org/10.1080/03630242.2010.532754" TargetMode="External"/><Relationship Id="rId7" Type="http://schemas.openxmlformats.org/officeDocument/2006/relationships/hyperlink" Target="https://doi.org/10.2105/ajph.2018.304844" TargetMode="External"/><Relationship Id="rId8" Type="http://schemas.openxmlformats.org/officeDocument/2006/relationships/hyperlink" Target="https://doi.org/10.1016/b978-0-323-90557-2.00018-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