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B5F54" w14:textId="77777777" w:rsidR="005F2BBC" w:rsidRPr="007E3942" w:rsidRDefault="005F2BBC" w:rsidP="00650DBA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7E3942">
        <w:rPr>
          <w:rFonts w:ascii="Tahoma" w:hAnsi="Tahoma" w:cs="Tahoma"/>
          <w:b/>
          <w:bCs/>
          <w:sz w:val="28"/>
          <w:szCs w:val="28"/>
        </w:rPr>
        <w:t>CONSIGLIO DELL’ORDINE DEI TECNOLOGI ALIMENTARI  DELLA</w:t>
      </w:r>
    </w:p>
    <w:p w14:paraId="78C50C14" w14:textId="77777777" w:rsidR="005F2BBC" w:rsidRPr="007E3942" w:rsidRDefault="005F2BBC" w:rsidP="00650DBA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7E3942">
        <w:rPr>
          <w:rFonts w:ascii="Tahoma" w:hAnsi="Tahoma" w:cs="Tahoma"/>
          <w:b/>
          <w:bCs/>
          <w:sz w:val="28"/>
          <w:szCs w:val="28"/>
        </w:rPr>
        <w:t xml:space="preserve"> REGIONE ABRUZZO</w:t>
      </w:r>
    </w:p>
    <w:p w14:paraId="3A6D510E" w14:textId="77777777" w:rsidR="005F2BBC" w:rsidRDefault="005F2BBC" w:rsidP="00650DBA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14:paraId="0ECB4E3F" w14:textId="77777777" w:rsidR="00587B18" w:rsidRPr="007E3942" w:rsidRDefault="00CD7381" w:rsidP="00650DBA">
      <w:pPr>
        <w:autoSpaceDE w:val="0"/>
        <w:autoSpaceDN w:val="0"/>
        <w:adjustRightInd w:val="0"/>
        <w:rPr>
          <w:rFonts w:ascii="Tahoma" w:hAnsi="Tahoma" w:cs="Tahoma"/>
          <w:b/>
          <w:bCs/>
          <w:sz w:val="28"/>
          <w:szCs w:val="28"/>
        </w:rPr>
      </w:pPr>
      <w:r w:rsidRPr="007E3942">
        <w:rPr>
          <w:rFonts w:ascii="Tahoma" w:hAnsi="Tahoma" w:cs="Tahoma"/>
          <w:b/>
          <w:bCs/>
          <w:sz w:val="28"/>
          <w:szCs w:val="28"/>
        </w:rPr>
        <w:t>VERBALE N° 2</w:t>
      </w:r>
    </w:p>
    <w:p w14:paraId="2885774B" w14:textId="77777777" w:rsidR="005F2BBC" w:rsidRDefault="00224C08" w:rsidP="001D753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 giorno 29</w:t>
      </w:r>
      <w:r w:rsidR="009F5690">
        <w:rPr>
          <w:rFonts w:ascii="Tahoma" w:hAnsi="Tahoma" w:cs="Tahoma"/>
          <w:sz w:val="20"/>
          <w:szCs w:val="20"/>
        </w:rPr>
        <w:t xml:space="preserve"> </w:t>
      </w:r>
      <w:r w:rsidR="00CD7381">
        <w:rPr>
          <w:rFonts w:ascii="Tahoma" w:hAnsi="Tahoma" w:cs="Tahoma"/>
          <w:sz w:val="20"/>
          <w:szCs w:val="20"/>
        </w:rPr>
        <w:t>aprile</w:t>
      </w:r>
      <w:r w:rsidR="0019060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2022</w:t>
      </w:r>
      <w:r w:rsidR="001651AB">
        <w:rPr>
          <w:rFonts w:ascii="Tahoma" w:hAnsi="Tahoma" w:cs="Tahoma"/>
          <w:sz w:val="20"/>
          <w:szCs w:val="20"/>
        </w:rPr>
        <w:t xml:space="preserve"> alle ore </w:t>
      </w:r>
      <w:r w:rsidR="00CD7381">
        <w:rPr>
          <w:rFonts w:ascii="Tahoma" w:hAnsi="Tahoma" w:cs="Tahoma"/>
          <w:sz w:val="20"/>
          <w:szCs w:val="20"/>
        </w:rPr>
        <w:t>18.30</w:t>
      </w:r>
      <w:r w:rsidR="005F2BBC" w:rsidRPr="00435B45">
        <w:rPr>
          <w:rFonts w:ascii="Tahoma" w:hAnsi="Tahoma" w:cs="Tahoma"/>
          <w:sz w:val="20"/>
          <w:szCs w:val="20"/>
        </w:rPr>
        <w:t xml:space="preserve"> </w:t>
      </w:r>
      <w:r w:rsidR="00782067">
        <w:rPr>
          <w:rFonts w:ascii="Tahoma" w:hAnsi="Tahoma" w:cs="Tahoma"/>
          <w:sz w:val="20"/>
          <w:szCs w:val="20"/>
        </w:rPr>
        <w:t>in modalità video call</w:t>
      </w:r>
      <w:r w:rsidR="005F2BBC">
        <w:rPr>
          <w:rFonts w:ascii="Tahoma" w:hAnsi="Tahoma" w:cs="Tahoma"/>
          <w:sz w:val="20"/>
          <w:szCs w:val="20"/>
        </w:rPr>
        <w:t xml:space="preserve"> </w:t>
      </w:r>
      <w:r w:rsidR="005F2BBC" w:rsidRPr="00650DBA">
        <w:rPr>
          <w:rFonts w:ascii="Tahoma" w:hAnsi="Tahoma" w:cs="Tahoma"/>
          <w:sz w:val="20"/>
          <w:szCs w:val="20"/>
        </w:rPr>
        <w:t>a seguito di regolare convocazione, espletata nei modi e nei termini previsti a cura del Presidente, si è riunito, in seconda convocazione, il Consiglio dell’Ordine dei Tecnologi Alimentari della Regione Abruzzo.</w:t>
      </w:r>
    </w:p>
    <w:p w14:paraId="233E38C3" w14:textId="77777777" w:rsidR="005F2BBC" w:rsidRDefault="005F2BBC" w:rsidP="001D7539">
      <w:pPr>
        <w:jc w:val="both"/>
        <w:rPr>
          <w:rFonts w:ascii="Tahoma" w:hAnsi="Tahoma" w:cs="Tahoma"/>
          <w:sz w:val="20"/>
          <w:szCs w:val="20"/>
        </w:rPr>
      </w:pPr>
      <w:r w:rsidRPr="00650DBA">
        <w:rPr>
          <w:rFonts w:ascii="Tahoma" w:hAnsi="Tahoma" w:cs="Tahoma"/>
          <w:sz w:val="20"/>
          <w:szCs w:val="20"/>
        </w:rPr>
        <w:t>Sono presenti i Consiglieri:</w:t>
      </w:r>
      <w:r w:rsidRPr="001D7539">
        <w:rPr>
          <w:rFonts w:ascii="Tahoma" w:hAnsi="Tahoma" w:cs="Tahoma"/>
          <w:sz w:val="20"/>
          <w:szCs w:val="20"/>
        </w:rPr>
        <w:t xml:space="preserve"> </w:t>
      </w:r>
    </w:p>
    <w:p w14:paraId="25145361" w14:textId="77777777" w:rsidR="005F2BBC" w:rsidRPr="00904C52" w:rsidRDefault="005F2BBC" w:rsidP="00904C52">
      <w:pPr>
        <w:numPr>
          <w:ilvl w:val="0"/>
          <w:numId w:val="2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650DBA">
        <w:rPr>
          <w:rFonts w:ascii="Tahoma" w:hAnsi="Tahoma" w:cs="Tahoma"/>
          <w:sz w:val="20"/>
          <w:szCs w:val="20"/>
        </w:rPr>
        <w:t>Dott. Ritelli Enrico Bruno - Presidente</w:t>
      </w:r>
    </w:p>
    <w:p w14:paraId="17CF6F1B" w14:textId="42DC9F41" w:rsidR="005F2BBC" w:rsidRDefault="005F2BBC" w:rsidP="001D7539">
      <w:pPr>
        <w:numPr>
          <w:ilvl w:val="0"/>
          <w:numId w:val="2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650DBA">
        <w:rPr>
          <w:rFonts w:ascii="Tahoma" w:hAnsi="Tahoma" w:cs="Tahoma"/>
          <w:sz w:val="20"/>
          <w:szCs w:val="20"/>
        </w:rPr>
        <w:t xml:space="preserve">Dott.ssa Patrizia Perilli </w:t>
      </w:r>
      <w:r w:rsidR="007E3942">
        <w:rPr>
          <w:rFonts w:ascii="Tahoma" w:hAnsi="Tahoma" w:cs="Tahoma"/>
          <w:sz w:val="20"/>
          <w:szCs w:val="20"/>
        </w:rPr>
        <w:t>-</w:t>
      </w:r>
      <w:r w:rsidRPr="00650DBA">
        <w:rPr>
          <w:rFonts w:ascii="Tahoma" w:hAnsi="Tahoma" w:cs="Tahoma"/>
          <w:sz w:val="20"/>
          <w:szCs w:val="20"/>
        </w:rPr>
        <w:t xml:space="preserve"> Segretaria</w:t>
      </w:r>
    </w:p>
    <w:p w14:paraId="0BE62180" w14:textId="5060F4EF" w:rsidR="0019060F" w:rsidRPr="008033C6" w:rsidRDefault="001651AB" w:rsidP="0019060F">
      <w:pPr>
        <w:numPr>
          <w:ilvl w:val="0"/>
          <w:numId w:val="2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Dott. </w:t>
      </w:r>
      <w:r w:rsidR="00224C08">
        <w:rPr>
          <w:rFonts w:ascii="Tahoma" w:hAnsi="Tahoma" w:cs="Tahoma"/>
          <w:sz w:val="20"/>
          <w:szCs w:val="20"/>
        </w:rPr>
        <w:t>Andreoli Giulio</w:t>
      </w:r>
      <w:r>
        <w:rPr>
          <w:rFonts w:ascii="Tahoma" w:hAnsi="Tahoma" w:cs="Tahoma"/>
          <w:sz w:val="20"/>
          <w:szCs w:val="20"/>
        </w:rPr>
        <w:t xml:space="preserve"> </w:t>
      </w:r>
      <w:r w:rsidR="007E3942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 xml:space="preserve"> </w:t>
      </w:r>
      <w:r w:rsidR="00904C52">
        <w:rPr>
          <w:rFonts w:ascii="Tahoma" w:hAnsi="Tahoma" w:cs="Tahoma"/>
          <w:sz w:val="20"/>
          <w:szCs w:val="20"/>
        </w:rPr>
        <w:t>Vice Presidente</w:t>
      </w:r>
    </w:p>
    <w:p w14:paraId="169FD1F1" w14:textId="77D06428" w:rsidR="00AB184D" w:rsidRDefault="00CD7381" w:rsidP="00AB184D">
      <w:pPr>
        <w:pStyle w:val="Paragrafoelenco"/>
        <w:numPr>
          <w:ilvl w:val="0"/>
          <w:numId w:val="5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Dott. Casimiri Massimo</w:t>
      </w:r>
      <w:r w:rsidR="007E3942">
        <w:rPr>
          <w:rFonts w:ascii="Tahoma" w:hAnsi="Tahoma" w:cs="Tahoma"/>
          <w:sz w:val="20"/>
          <w:szCs w:val="20"/>
        </w:rPr>
        <w:t xml:space="preserve"> -</w:t>
      </w:r>
      <w:r w:rsidR="00AB184D">
        <w:rPr>
          <w:rFonts w:ascii="Tahoma" w:hAnsi="Tahoma" w:cs="Tahoma"/>
          <w:sz w:val="20"/>
          <w:szCs w:val="20"/>
        </w:rPr>
        <w:t xml:space="preserve"> </w:t>
      </w:r>
      <w:r w:rsidR="007E3942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z w:val="20"/>
          <w:szCs w:val="20"/>
        </w:rPr>
        <w:t>onsigliere</w:t>
      </w:r>
    </w:p>
    <w:p w14:paraId="0C45C500" w14:textId="77777777" w:rsidR="00D05D60" w:rsidRPr="00AB184D" w:rsidRDefault="00D05D60" w:rsidP="00D05D60">
      <w:pPr>
        <w:pStyle w:val="Paragrafoelenco"/>
        <w:spacing w:after="0" w:line="360" w:lineRule="auto"/>
        <w:rPr>
          <w:rFonts w:ascii="Tahoma" w:hAnsi="Tahoma" w:cs="Tahoma"/>
          <w:sz w:val="20"/>
          <w:szCs w:val="20"/>
        </w:rPr>
      </w:pPr>
    </w:p>
    <w:p w14:paraId="6BA3382F" w14:textId="77777777" w:rsidR="005F2BBC" w:rsidRDefault="00224C08" w:rsidP="004D427E">
      <w:p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Assente </w:t>
      </w:r>
      <w:r w:rsidR="00CD7381">
        <w:rPr>
          <w:rFonts w:ascii="Tahoma" w:hAnsi="Tahoma" w:cs="Tahoma"/>
          <w:sz w:val="20"/>
          <w:szCs w:val="20"/>
        </w:rPr>
        <w:t xml:space="preserve">Dott. Pasquale Rampa </w:t>
      </w:r>
      <w:r>
        <w:rPr>
          <w:rFonts w:ascii="Tahoma" w:hAnsi="Tahoma" w:cs="Tahoma"/>
          <w:sz w:val="20"/>
          <w:szCs w:val="20"/>
        </w:rPr>
        <w:t xml:space="preserve">- </w:t>
      </w:r>
      <w:r w:rsidR="00CD7381">
        <w:rPr>
          <w:rFonts w:ascii="Tahoma" w:hAnsi="Tahoma" w:cs="Tahoma"/>
          <w:sz w:val="20"/>
          <w:szCs w:val="20"/>
        </w:rPr>
        <w:t xml:space="preserve">Tesoriere </w:t>
      </w:r>
    </w:p>
    <w:p w14:paraId="6FAF6333" w14:textId="77777777" w:rsidR="00D05D60" w:rsidRDefault="00D05D60" w:rsidP="001D7539">
      <w:pPr>
        <w:autoSpaceDE w:val="0"/>
        <w:autoSpaceDN w:val="0"/>
        <w:adjustRightInd w:val="0"/>
        <w:ind w:firstLine="567"/>
        <w:jc w:val="both"/>
        <w:rPr>
          <w:rFonts w:ascii="Tahoma" w:hAnsi="Tahoma" w:cs="Tahoma"/>
          <w:sz w:val="20"/>
          <w:szCs w:val="20"/>
        </w:rPr>
      </w:pPr>
    </w:p>
    <w:p w14:paraId="367D8CBF" w14:textId="77777777" w:rsidR="005F2BBC" w:rsidRPr="00650DBA" w:rsidRDefault="005F2BBC" w:rsidP="001D7539">
      <w:pPr>
        <w:autoSpaceDE w:val="0"/>
        <w:autoSpaceDN w:val="0"/>
        <w:adjustRightInd w:val="0"/>
        <w:ind w:firstLine="567"/>
        <w:jc w:val="both"/>
        <w:rPr>
          <w:rFonts w:ascii="Tahoma" w:hAnsi="Tahoma" w:cs="Tahoma"/>
          <w:sz w:val="20"/>
          <w:szCs w:val="20"/>
        </w:rPr>
      </w:pPr>
      <w:r w:rsidRPr="00650DBA">
        <w:rPr>
          <w:rFonts w:ascii="Tahoma" w:hAnsi="Tahoma" w:cs="Tahoma"/>
          <w:sz w:val="20"/>
          <w:szCs w:val="20"/>
        </w:rPr>
        <w:t>Il Presidente rilevata la regolarità della seduta, invita a discutere e deliberare in merito al seguente ordine del giorno:</w:t>
      </w:r>
    </w:p>
    <w:p w14:paraId="098D408D" w14:textId="77777777" w:rsidR="00224C08" w:rsidRPr="00224C08" w:rsidRDefault="00CD7381" w:rsidP="00224C08">
      <w:pPr>
        <w:pStyle w:val="Rientrocorpodeltesto"/>
        <w:numPr>
          <w:ilvl w:val="0"/>
          <w:numId w:val="1"/>
        </w:numPr>
        <w:spacing w:line="360" w:lineRule="auto"/>
        <w:ind w:hanging="72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Definizione quota iscrizione anno 2022</w:t>
      </w:r>
    </w:p>
    <w:p w14:paraId="0AF20771" w14:textId="77777777" w:rsidR="00224C08" w:rsidRPr="00224C08" w:rsidRDefault="00CD7381" w:rsidP="00224C08">
      <w:pPr>
        <w:pStyle w:val="Rientrocorpodeltesto"/>
        <w:numPr>
          <w:ilvl w:val="0"/>
          <w:numId w:val="1"/>
        </w:numPr>
        <w:spacing w:line="360" w:lineRule="auto"/>
        <w:ind w:hanging="72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Domanda di iscrizione del Dott. Andrea D’Onofrio</w:t>
      </w:r>
    </w:p>
    <w:p w14:paraId="02141F98" w14:textId="77777777" w:rsidR="00CD7381" w:rsidRPr="00224C08" w:rsidRDefault="00CD7381" w:rsidP="00CD7381">
      <w:pPr>
        <w:pStyle w:val="Rientrocorpodeltesto"/>
        <w:numPr>
          <w:ilvl w:val="0"/>
          <w:numId w:val="1"/>
        </w:numPr>
        <w:spacing w:line="360" w:lineRule="auto"/>
        <w:ind w:hanging="72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Domanda di iscrizione del Dott. Andrea Di Vita</w:t>
      </w:r>
    </w:p>
    <w:p w14:paraId="590CBDC5" w14:textId="77777777" w:rsidR="00224C08" w:rsidRPr="00224C08" w:rsidRDefault="00CD7381" w:rsidP="00224C08">
      <w:pPr>
        <w:pStyle w:val="Rientrocorpodeltesto"/>
        <w:numPr>
          <w:ilvl w:val="0"/>
          <w:numId w:val="1"/>
        </w:numPr>
        <w:spacing w:line="360" w:lineRule="auto"/>
        <w:ind w:hanging="72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Domanda di cancellazione della Dr.ssa Valeria Ruggiero</w:t>
      </w:r>
    </w:p>
    <w:p w14:paraId="58D90735" w14:textId="77777777" w:rsidR="00224C08" w:rsidRPr="00224C08" w:rsidRDefault="00CD7381" w:rsidP="00224C08">
      <w:pPr>
        <w:pStyle w:val="Rientrocorpodeltesto"/>
        <w:numPr>
          <w:ilvl w:val="0"/>
          <w:numId w:val="1"/>
        </w:numPr>
        <w:spacing w:line="360" w:lineRule="auto"/>
        <w:ind w:hanging="72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Nomina commissione per attribuzione crediti formativi</w:t>
      </w:r>
    </w:p>
    <w:p w14:paraId="18F66887" w14:textId="77777777" w:rsidR="00224C08" w:rsidRPr="00224C08" w:rsidRDefault="006A69A3" w:rsidP="00224C08">
      <w:pPr>
        <w:pStyle w:val="Rientrocorpodeltesto"/>
        <w:numPr>
          <w:ilvl w:val="0"/>
          <w:numId w:val="1"/>
        </w:numPr>
        <w:spacing w:line="360" w:lineRule="auto"/>
        <w:ind w:hanging="72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Valutazione proposta commerciale per gestione e rifacimento sito internet</w:t>
      </w:r>
    </w:p>
    <w:p w14:paraId="4014C894" w14:textId="77777777" w:rsidR="00224C08" w:rsidRDefault="006A69A3" w:rsidP="00224C08">
      <w:pPr>
        <w:pStyle w:val="Rientrocorpodeltesto"/>
        <w:numPr>
          <w:ilvl w:val="0"/>
          <w:numId w:val="1"/>
        </w:numPr>
        <w:spacing w:line="360" w:lineRule="auto"/>
        <w:ind w:hanging="72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Valutazione preventivo polizza per i componenti del consiglio</w:t>
      </w:r>
    </w:p>
    <w:p w14:paraId="785F9ED1" w14:textId="77777777" w:rsidR="006A69A3" w:rsidRPr="00224C08" w:rsidRDefault="006A69A3" w:rsidP="00224C08">
      <w:pPr>
        <w:pStyle w:val="Rientrocorpodeltesto"/>
        <w:numPr>
          <w:ilvl w:val="0"/>
          <w:numId w:val="1"/>
        </w:numPr>
        <w:spacing w:line="360" w:lineRule="auto"/>
        <w:ind w:hanging="72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Varie ed eventuali.</w:t>
      </w:r>
    </w:p>
    <w:p w14:paraId="075CBBF4" w14:textId="77777777" w:rsidR="009B3A8F" w:rsidRPr="00DC2244" w:rsidRDefault="009B3A8F" w:rsidP="009B3A8F">
      <w:pPr>
        <w:pStyle w:val="Rientrocorpodeltesto"/>
        <w:spacing w:line="360" w:lineRule="auto"/>
        <w:ind w:left="1440" w:firstLine="0"/>
        <w:rPr>
          <w:rFonts w:eastAsia="Calibri"/>
          <w:sz w:val="20"/>
          <w:szCs w:val="20"/>
          <w:lang w:eastAsia="en-US"/>
        </w:rPr>
      </w:pPr>
    </w:p>
    <w:p w14:paraId="0BA33538" w14:textId="3412E76B" w:rsidR="008E4206" w:rsidRDefault="00870916" w:rsidP="0031214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 relazione al </w:t>
      </w:r>
      <w:r w:rsidRPr="007E3942">
        <w:rPr>
          <w:rFonts w:ascii="Tahoma" w:hAnsi="Tahoma" w:cs="Tahoma"/>
          <w:b/>
          <w:bCs/>
          <w:sz w:val="20"/>
          <w:szCs w:val="20"/>
        </w:rPr>
        <w:t>punto</w:t>
      </w:r>
      <w:r w:rsidR="00DC2244" w:rsidRPr="007E3942">
        <w:rPr>
          <w:rFonts w:ascii="Tahoma" w:hAnsi="Tahoma" w:cs="Tahoma"/>
          <w:b/>
          <w:bCs/>
          <w:sz w:val="20"/>
          <w:szCs w:val="20"/>
        </w:rPr>
        <w:t xml:space="preserve"> 1</w:t>
      </w:r>
      <w:r w:rsidR="00D05D60">
        <w:rPr>
          <w:rFonts w:ascii="Tahoma" w:hAnsi="Tahoma" w:cs="Tahoma"/>
          <w:sz w:val="20"/>
          <w:szCs w:val="20"/>
        </w:rPr>
        <w:t xml:space="preserve"> </w:t>
      </w:r>
      <w:r w:rsidR="00D429DB">
        <w:rPr>
          <w:rFonts w:ascii="Tahoma" w:hAnsi="Tahoma" w:cs="Tahoma"/>
          <w:sz w:val="20"/>
          <w:szCs w:val="20"/>
        </w:rPr>
        <w:t xml:space="preserve">il </w:t>
      </w:r>
      <w:r w:rsidR="00224C08">
        <w:rPr>
          <w:rFonts w:ascii="Tahoma" w:hAnsi="Tahoma" w:cs="Tahoma"/>
          <w:sz w:val="20"/>
          <w:szCs w:val="20"/>
        </w:rPr>
        <w:t xml:space="preserve">Consiglio direttivo </w:t>
      </w:r>
      <w:r>
        <w:rPr>
          <w:rFonts w:ascii="Tahoma" w:hAnsi="Tahoma" w:cs="Tahoma"/>
          <w:sz w:val="20"/>
          <w:szCs w:val="20"/>
        </w:rPr>
        <w:t>delibera il ripristino dei vecchi importi: 130€ per il primo versamento e 165€ per le successive quote. Le spese di esercizio</w:t>
      </w:r>
      <w:r w:rsidR="007E3942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infatti</w:t>
      </w:r>
      <w:r w:rsidR="007E3942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aumenteranno alla luce di una serie di voci di costo che necessariamente dovranno essere integrate come quella del revisore dei conti solo per citarne una. </w:t>
      </w:r>
    </w:p>
    <w:p w14:paraId="0F3D53F4" w14:textId="03BD4AB3" w:rsidR="00D05D60" w:rsidRDefault="00870916" w:rsidP="0031214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Per quanto riguarda il </w:t>
      </w:r>
      <w:r w:rsidRPr="007E3942">
        <w:rPr>
          <w:rFonts w:ascii="Tahoma" w:hAnsi="Tahoma" w:cs="Tahoma"/>
          <w:b/>
          <w:bCs/>
          <w:sz w:val="20"/>
          <w:szCs w:val="20"/>
        </w:rPr>
        <w:t>punto 2</w:t>
      </w:r>
      <w:r>
        <w:rPr>
          <w:rFonts w:ascii="Tahoma" w:hAnsi="Tahoma" w:cs="Tahoma"/>
          <w:sz w:val="20"/>
          <w:szCs w:val="20"/>
        </w:rPr>
        <w:t xml:space="preserve"> si approva la domanda di iscrizione del Dott. </w:t>
      </w:r>
      <w:r w:rsidR="007E3942">
        <w:rPr>
          <w:rFonts w:ascii="Tahoma" w:hAnsi="Tahoma" w:cs="Tahoma"/>
          <w:sz w:val="20"/>
          <w:szCs w:val="20"/>
        </w:rPr>
        <w:t xml:space="preserve">Andrea </w:t>
      </w:r>
      <w:r>
        <w:rPr>
          <w:rFonts w:ascii="Tahoma" w:hAnsi="Tahoma" w:cs="Tahoma"/>
          <w:sz w:val="20"/>
          <w:szCs w:val="20"/>
        </w:rPr>
        <w:t xml:space="preserve">D’Onofrio al quale si attribuisce il n. 63. </w:t>
      </w:r>
    </w:p>
    <w:p w14:paraId="3ECA6A5E" w14:textId="7C7D0393" w:rsidR="00870916" w:rsidRDefault="00870916" w:rsidP="0031214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Al </w:t>
      </w:r>
      <w:r w:rsidRPr="007E3942">
        <w:rPr>
          <w:rFonts w:ascii="Tahoma" w:hAnsi="Tahoma" w:cs="Tahoma"/>
          <w:b/>
          <w:bCs/>
          <w:sz w:val="20"/>
          <w:szCs w:val="20"/>
        </w:rPr>
        <w:t>punto 3</w:t>
      </w:r>
      <w:r>
        <w:rPr>
          <w:rFonts w:ascii="Tahoma" w:hAnsi="Tahoma" w:cs="Tahoma"/>
          <w:sz w:val="20"/>
          <w:szCs w:val="20"/>
        </w:rPr>
        <w:t xml:space="preserve"> si approva la domanda di iscrizione del Dott.</w:t>
      </w:r>
      <w:r w:rsidR="007E3942">
        <w:rPr>
          <w:rFonts w:ascii="Tahoma" w:hAnsi="Tahoma" w:cs="Tahoma"/>
          <w:sz w:val="20"/>
          <w:szCs w:val="20"/>
        </w:rPr>
        <w:t xml:space="preserve"> Andrea</w:t>
      </w:r>
      <w:r>
        <w:rPr>
          <w:rFonts w:ascii="Tahoma" w:hAnsi="Tahoma" w:cs="Tahoma"/>
          <w:sz w:val="20"/>
          <w:szCs w:val="20"/>
        </w:rPr>
        <w:t xml:space="preserve"> Di Vita al quale si attribuisce il n. 64. </w:t>
      </w:r>
    </w:p>
    <w:p w14:paraId="765F70DC" w14:textId="77777777" w:rsidR="00FB2B24" w:rsidRDefault="00FB2B24" w:rsidP="0031214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Al </w:t>
      </w:r>
      <w:r w:rsidRPr="007E3942">
        <w:rPr>
          <w:rFonts w:ascii="Tahoma" w:hAnsi="Tahoma" w:cs="Tahoma"/>
          <w:b/>
          <w:bCs/>
          <w:sz w:val="20"/>
          <w:szCs w:val="20"/>
        </w:rPr>
        <w:t>punto 4</w:t>
      </w:r>
      <w:r>
        <w:rPr>
          <w:rFonts w:ascii="Tahoma" w:hAnsi="Tahoma" w:cs="Tahoma"/>
          <w:sz w:val="20"/>
          <w:szCs w:val="20"/>
        </w:rPr>
        <w:t xml:space="preserve"> si discute della cancellazione della dr.ssa Ruggiero Valeria. Tale domanda di cancellazione risulta pervenuta, come dimostrato dalla dr.ssa Ruggiero, in data 28/09/2019. Per mero errore materiale la raccomandata non è stata </w:t>
      </w:r>
      <w:r w:rsidR="00767856">
        <w:rPr>
          <w:rFonts w:ascii="Tahoma" w:hAnsi="Tahoma" w:cs="Tahoma"/>
          <w:sz w:val="20"/>
          <w:szCs w:val="20"/>
        </w:rPr>
        <w:t xml:space="preserve">presa considerazione. Pertanto si prende atto alla data odierna della domanda di cancellazione e si procede al rimborso delle quote del 2020 e del 2021. 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4679AA86" w14:textId="77777777" w:rsidR="00165D78" w:rsidRDefault="00165D78" w:rsidP="0031214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Al </w:t>
      </w:r>
      <w:r w:rsidR="00B2267C">
        <w:rPr>
          <w:rFonts w:ascii="Tahoma" w:hAnsi="Tahoma" w:cs="Tahoma"/>
          <w:sz w:val="20"/>
          <w:szCs w:val="20"/>
        </w:rPr>
        <w:t xml:space="preserve">consigliere Casimiri </w:t>
      </w:r>
      <w:r w:rsidR="00A347FF">
        <w:rPr>
          <w:rFonts w:ascii="Tahoma" w:hAnsi="Tahoma" w:cs="Tahoma"/>
          <w:sz w:val="20"/>
          <w:szCs w:val="20"/>
        </w:rPr>
        <w:t>(</w:t>
      </w:r>
      <w:r w:rsidR="00A347FF" w:rsidRPr="007E3942">
        <w:rPr>
          <w:rFonts w:ascii="Tahoma" w:hAnsi="Tahoma" w:cs="Tahoma"/>
          <w:b/>
          <w:bCs/>
          <w:sz w:val="20"/>
          <w:szCs w:val="20"/>
        </w:rPr>
        <w:t>punto 5</w:t>
      </w:r>
      <w:r w:rsidR="00A347FF">
        <w:rPr>
          <w:rFonts w:ascii="Tahoma" w:hAnsi="Tahoma" w:cs="Tahoma"/>
          <w:sz w:val="20"/>
          <w:szCs w:val="20"/>
        </w:rPr>
        <w:t xml:space="preserve">) </w:t>
      </w:r>
      <w:r w:rsidR="00B2267C">
        <w:rPr>
          <w:rFonts w:ascii="Tahoma" w:hAnsi="Tahoma" w:cs="Tahoma"/>
          <w:sz w:val="20"/>
          <w:szCs w:val="20"/>
        </w:rPr>
        <w:t xml:space="preserve">è affidato il compito di </w:t>
      </w:r>
      <w:r w:rsidR="00EA209D">
        <w:rPr>
          <w:rFonts w:ascii="Tahoma" w:hAnsi="Tahoma" w:cs="Tahoma"/>
          <w:sz w:val="20"/>
          <w:szCs w:val="20"/>
        </w:rPr>
        <w:t>revisionare</w:t>
      </w:r>
      <w:r w:rsidR="00B2267C">
        <w:rPr>
          <w:rFonts w:ascii="Tahoma" w:hAnsi="Tahoma" w:cs="Tahoma"/>
          <w:sz w:val="20"/>
          <w:szCs w:val="20"/>
        </w:rPr>
        <w:t xml:space="preserve"> </w:t>
      </w:r>
      <w:r w:rsidR="00EA209D">
        <w:rPr>
          <w:rFonts w:ascii="Tahoma" w:hAnsi="Tahoma" w:cs="Tahoma"/>
          <w:sz w:val="20"/>
          <w:szCs w:val="20"/>
        </w:rPr>
        <w:t>il registro</w:t>
      </w:r>
      <w:r w:rsidR="00B2267C">
        <w:rPr>
          <w:rFonts w:ascii="Tahoma" w:hAnsi="Tahoma" w:cs="Tahoma"/>
          <w:sz w:val="20"/>
          <w:szCs w:val="20"/>
        </w:rPr>
        <w:t xml:space="preserve"> dei crediti formativi </w:t>
      </w:r>
      <w:r w:rsidR="00EA209D">
        <w:rPr>
          <w:rFonts w:ascii="Tahoma" w:hAnsi="Tahoma" w:cs="Tahoma"/>
          <w:sz w:val="20"/>
          <w:szCs w:val="20"/>
        </w:rPr>
        <w:t>attribuiti agli</w:t>
      </w:r>
      <w:r w:rsidR="00B2267C">
        <w:rPr>
          <w:rFonts w:ascii="Tahoma" w:hAnsi="Tahoma" w:cs="Tahoma"/>
          <w:sz w:val="20"/>
          <w:szCs w:val="20"/>
        </w:rPr>
        <w:t xml:space="preserve"> iscritti, si procederà a seguire con aggiornamento</w:t>
      </w:r>
      <w:r w:rsidR="00EA209D">
        <w:rPr>
          <w:rFonts w:ascii="Tahoma" w:hAnsi="Tahoma" w:cs="Tahoma"/>
          <w:sz w:val="20"/>
          <w:szCs w:val="20"/>
        </w:rPr>
        <w:t xml:space="preserve"> annuale. Presto questi dati convoglieranno in un database nazionale. Si terrà debitamente conto dell’attività professionale dichiarata dall’iscritto che ricorre nell’obbligo qualora svolga e dichiari di svolgere “libera professione”. I lavoratori dipendenti dovranno specificare la loro condizione e autocertificare pertanto l’eventuale esonero dalla formazione continua. </w:t>
      </w:r>
      <w:r w:rsidR="007506B6">
        <w:rPr>
          <w:rFonts w:ascii="Tahoma" w:hAnsi="Tahoma" w:cs="Tahoma"/>
          <w:sz w:val="20"/>
          <w:szCs w:val="20"/>
        </w:rPr>
        <w:t xml:space="preserve">La mancata comunicazione rispetto alla propria condizione formativa comporterà il deferimento al consiglio di disciplina. </w:t>
      </w:r>
      <w:r w:rsidR="00EA209D">
        <w:rPr>
          <w:rFonts w:ascii="Tahoma" w:hAnsi="Tahoma" w:cs="Tahoma"/>
          <w:sz w:val="20"/>
          <w:szCs w:val="20"/>
        </w:rPr>
        <w:t xml:space="preserve"> </w:t>
      </w:r>
    </w:p>
    <w:p w14:paraId="448FA13C" w14:textId="3BE806C6" w:rsidR="007C4255" w:rsidRDefault="007C4255" w:rsidP="0031214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Al </w:t>
      </w:r>
      <w:r w:rsidRPr="007E3942">
        <w:rPr>
          <w:rFonts w:ascii="Tahoma" w:hAnsi="Tahoma" w:cs="Tahoma"/>
          <w:b/>
          <w:bCs/>
          <w:sz w:val="20"/>
          <w:szCs w:val="20"/>
        </w:rPr>
        <w:t>punto 6</w:t>
      </w:r>
      <w:r>
        <w:rPr>
          <w:rFonts w:ascii="Tahoma" w:hAnsi="Tahoma" w:cs="Tahoma"/>
          <w:sz w:val="20"/>
          <w:szCs w:val="20"/>
        </w:rPr>
        <w:t xml:space="preserve"> </w:t>
      </w:r>
      <w:r w:rsidR="00771969">
        <w:rPr>
          <w:rFonts w:ascii="Tahoma" w:hAnsi="Tahoma" w:cs="Tahoma"/>
          <w:sz w:val="20"/>
          <w:szCs w:val="20"/>
        </w:rPr>
        <w:t>si converge sull’opportunità di valutare una ulteriore proposta per l’aggiornamento e la gestione del sito che sarà disposta al prossimo direttivo. Attualmente siamo in possesso di un solo preventivo della ditta “Fattore C” di Anagni (FR) che propone 2800</w:t>
      </w:r>
      <w:r w:rsidR="007E3942">
        <w:rPr>
          <w:rFonts w:ascii="Tahoma" w:hAnsi="Tahoma" w:cs="Tahoma"/>
          <w:sz w:val="20"/>
          <w:szCs w:val="20"/>
        </w:rPr>
        <w:t xml:space="preserve">,00 </w:t>
      </w:r>
      <w:r w:rsidR="00771969">
        <w:rPr>
          <w:rFonts w:ascii="Tahoma" w:hAnsi="Tahoma" w:cs="Tahoma"/>
          <w:sz w:val="20"/>
          <w:szCs w:val="20"/>
        </w:rPr>
        <w:t>€ per il restyling e nuovo avvio con gestione per il primo anno, oppure gestionale a 1800</w:t>
      </w:r>
      <w:r w:rsidR="00571701">
        <w:rPr>
          <w:rFonts w:ascii="Tahoma" w:hAnsi="Tahoma" w:cs="Tahoma"/>
          <w:sz w:val="20"/>
          <w:szCs w:val="20"/>
        </w:rPr>
        <w:t xml:space="preserve">,00 </w:t>
      </w:r>
      <w:r w:rsidR="00771969">
        <w:rPr>
          <w:rFonts w:ascii="Tahoma" w:hAnsi="Tahoma" w:cs="Tahoma"/>
          <w:sz w:val="20"/>
          <w:szCs w:val="20"/>
        </w:rPr>
        <w:t xml:space="preserve">€ annui con 3 aggiornamenti mensili. </w:t>
      </w:r>
      <w:r w:rsidR="00BF1940">
        <w:rPr>
          <w:rFonts w:ascii="Tahoma" w:hAnsi="Tahoma" w:cs="Tahoma"/>
          <w:sz w:val="20"/>
          <w:szCs w:val="20"/>
        </w:rPr>
        <w:t xml:space="preserve">Considerata pertanto la consistenza dell’importo per prossimo direttivo ci si impegnerà a trovare proposte altrettanto valide ma possibilmente più economiche. </w:t>
      </w:r>
    </w:p>
    <w:p w14:paraId="55294A5F" w14:textId="77777777" w:rsidR="0006778C" w:rsidRDefault="0006778C" w:rsidP="0024665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L’</w:t>
      </w:r>
      <w:r w:rsidRPr="007E3942">
        <w:rPr>
          <w:rFonts w:ascii="Tahoma" w:hAnsi="Tahoma" w:cs="Tahoma"/>
          <w:b/>
          <w:bCs/>
          <w:sz w:val="20"/>
          <w:szCs w:val="20"/>
        </w:rPr>
        <w:t>ultimo punto</w:t>
      </w:r>
      <w:r>
        <w:rPr>
          <w:rFonts w:ascii="Tahoma" w:hAnsi="Tahoma" w:cs="Tahoma"/>
          <w:sz w:val="20"/>
          <w:szCs w:val="20"/>
        </w:rPr>
        <w:t xml:space="preserve"> riguarda la discussione di un’altra proposta commerciale, questa volta relativa alla polizza assicurativa per i membri del direttivo. Alla data odierna si dispone di una proposta della compagnia Allianz. Pur essendo una proposta molto valida e completa è opportuno anche in questo caso integrare con almeno un’altra offerta da discutere al prossimo direttivo. </w:t>
      </w:r>
    </w:p>
    <w:p w14:paraId="2C16F49B" w14:textId="77777777" w:rsidR="0006778C" w:rsidRDefault="0006778C" w:rsidP="0024665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 le varie ed eventuali si ribadisce l’opportunità di avvalersi di un consulente legale e commerciale. Per quanto riguarda il primo, il dr. Andreoli che parteciperà all</w:t>
      </w:r>
      <w:r w:rsidR="00327580">
        <w:rPr>
          <w:rFonts w:ascii="Tahoma" w:hAnsi="Tahoma" w:cs="Tahoma"/>
          <w:sz w:val="20"/>
          <w:szCs w:val="20"/>
        </w:rPr>
        <w:t xml:space="preserve">a prossima consulta del 19 maggio, si riserva di discutere in quella sede la possibilità di un supporto legale gestito dal Nazionale; la consulenza di un commercialista richiede, come per il sito e per l’assicurazione, la valutazione di preventivi che saranno disponibili al prossimo direttivo. </w:t>
      </w:r>
    </w:p>
    <w:p w14:paraId="07B2ACD6" w14:textId="77777777" w:rsidR="00995229" w:rsidRPr="00246651" w:rsidRDefault="00995229" w:rsidP="00246651">
      <w:pPr>
        <w:jc w:val="both"/>
        <w:rPr>
          <w:rFonts w:ascii="Tahoma" w:hAnsi="Tahoma" w:cs="Tahoma"/>
          <w:sz w:val="20"/>
          <w:szCs w:val="20"/>
        </w:rPr>
      </w:pPr>
      <w:r w:rsidRPr="00246651">
        <w:rPr>
          <w:rFonts w:ascii="Tahoma" w:hAnsi="Tahoma" w:cs="Tahoma"/>
          <w:sz w:val="20"/>
          <w:szCs w:val="20"/>
        </w:rPr>
        <w:t>Non essendo emersi ulteriori arg</w:t>
      </w:r>
      <w:r w:rsidR="009E52E3" w:rsidRPr="00246651">
        <w:rPr>
          <w:rFonts w:ascii="Tahoma" w:hAnsi="Tahoma" w:cs="Tahoma"/>
          <w:sz w:val="20"/>
          <w:szCs w:val="20"/>
        </w:rPr>
        <w:t>ome</w:t>
      </w:r>
      <w:r w:rsidR="0006778C">
        <w:rPr>
          <w:rFonts w:ascii="Tahoma" w:hAnsi="Tahoma" w:cs="Tahoma"/>
          <w:sz w:val="20"/>
          <w:szCs w:val="20"/>
        </w:rPr>
        <w:t>nti da discutere, alle ore 19,55</w:t>
      </w:r>
      <w:r w:rsidRPr="00246651">
        <w:rPr>
          <w:rFonts w:ascii="Tahoma" w:hAnsi="Tahoma" w:cs="Tahoma"/>
          <w:sz w:val="20"/>
          <w:szCs w:val="20"/>
        </w:rPr>
        <w:t xml:space="preserve"> il Presidente dichiara chiusa la seduta.</w:t>
      </w:r>
    </w:p>
    <w:p w14:paraId="6C9D4F01" w14:textId="77777777" w:rsidR="005F2BBC" w:rsidRPr="00246651" w:rsidRDefault="005F2BBC" w:rsidP="00FF4AE8">
      <w:pPr>
        <w:rPr>
          <w:rFonts w:ascii="Tahoma" w:hAnsi="Tahoma" w:cs="Tahoma"/>
          <w:sz w:val="20"/>
          <w:szCs w:val="20"/>
        </w:rPr>
      </w:pPr>
    </w:p>
    <w:p w14:paraId="69ECBB38" w14:textId="1049B602" w:rsidR="005F2BBC" w:rsidRPr="00246651" w:rsidRDefault="005F2BBC" w:rsidP="00FF4AE8">
      <w:pPr>
        <w:pStyle w:val="MSQSottoparagrafo"/>
        <w:spacing w:line="240" w:lineRule="auto"/>
        <w:rPr>
          <w:rFonts w:ascii="Tahoma" w:eastAsia="Calibri" w:hAnsi="Tahoma" w:cs="Tahoma"/>
          <w:smallCaps w:val="0"/>
          <w:lang w:eastAsia="en-US"/>
        </w:rPr>
      </w:pPr>
      <w:r w:rsidRPr="00246651">
        <w:rPr>
          <w:rFonts w:ascii="Tahoma" w:eastAsia="Calibri" w:hAnsi="Tahoma" w:cs="Tahoma"/>
          <w:smallCaps w:val="0"/>
          <w:lang w:eastAsia="en-US"/>
        </w:rPr>
        <w:t xml:space="preserve">                 Il Segretario                                                                     </w:t>
      </w:r>
      <w:r w:rsidR="007E3942">
        <w:rPr>
          <w:rFonts w:ascii="Tahoma" w:eastAsia="Calibri" w:hAnsi="Tahoma" w:cs="Tahoma"/>
          <w:smallCaps w:val="0"/>
          <w:lang w:eastAsia="en-US"/>
        </w:rPr>
        <w:t xml:space="preserve">  </w:t>
      </w:r>
      <w:r w:rsidRPr="00246651">
        <w:rPr>
          <w:rFonts w:ascii="Tahoma" w:eastAsia="Calibri" w:hAnsi="Tahoma" w:cs="Tahoma"/>
          <w:smallCaps w:val="0"/>
          <w:lang w:eastAsia="en-US"/>
        </w:rPr>
        <w:t xml:space="preserve"> Il Presidente</w:t>
      </w:r>
    </w:p>
    <w:p w14:paraId="39D735E0" w14:textId="77777777" w:rsidR="005F2BBC" w:rsidRPr="00246651" w:rsidRDefault="005F2BBC" w:rsidP="00FF4AE8">
      <w:pPr>
        <w:pStyle w:val="MSQSottoparagrafo"/>
        <w:spacing w:line="240" w:lineRule="auto"/>
        <w:rPr>
          <w:rFonts w:ascii="Tahoma" w:eastAsia="Calibri" w:hAnsi="Tahoma" w:cs="Tahoma"/>
          <w:smallCaps w:val="0"/>
          <w:lang w:eastAsia="en-US"/>
        </w:rPr>
      </w:pPr>
      <w:r w:rsidRPr="00246651">
        <w:rPr>
          <w:rFonts w:ascii="Tahoma" w:eastAsia="Calibri" w:hAnsi="Tahoma" w:cs="Tahoma"/>
          <w:smallCaps w:val="0"/>
          <w:lang w:eastAsia="en-US"/>
        </w:rPr>
        <w:t xml:space="preserve">        (Dott.ssa Patrizia Perilli)                                                       (Dott.  Enrico Bruno Ritelli)</w:t>
      </w:r>
    </w:p>
    <w:p w14:paraId="103AA6BF" w14:textId="77777777" w:rsidR="005F2BBC" w:rsidRPr="00246651" w:rsidRDefault="005F2BBC">
      <w:pPr>
        <w:rPr>
          <w:rFonts w:ascii="Tahoma" w:hAnsi="Tahoma" w:cs="Tahoma"/>
          <w:sz w:val="20"/>
          <w:szCs w:val="20"/>
        </w:rPr>
      </w:pPr>
    </w:p>
    <w:p w14:paraId="351BB518" w14:textId="77777777" w:rsidR="005F2BBC" w:rsidRPr="00246651" w:rsidRDefault="005F2BBC">
      <w:pPr>
        <w:rPr>
          <w:rFonts w:ascii="Tahoma" w:hAnsi="Tahoma" w:cs="Tahoma"/>
          <w:sz w:val="20"/>
          <w:szCs w:val="20"/>
        </w:rPr>
      </w:pPr>
    </w:p>
    <w:sectPr w:rsidR="005F2BBC" w:rsidRPr="00246651" w:rsidSect="007E3942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ED41F1A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F1C3E86"/>
    <w:multiLevelType w:val="hybridMultilevel"/>
    <w:tmpl w:val="41FCC7BA"/>
    <w:lvl w:ilvl="0" w:tplc="2E2E0078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4030F"/>
    <w:multiLevelType w:val="hybridMultilevel"/>
    <w:tmpl w:val="ED0C831C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9EE4455"/>
    <w:multiLevelType w:val="hybridMultilevel"/>
    <w:tmpl w:val="8AD6D4E4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5640287"/>
    <w:multiLevelType w:val="hybridMultilevel"/>
    <w:tmpl w:val="6D58226E"/>
    <w:lvl w:ilvl="0" w:tplc="857EBB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40C2A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6023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F1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22489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D5E34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A1050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AC6F95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9BAC9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11F7FFE"/>
    <w:multiLevelType w:val="hybridMultilevel"/>
    <w:tmpl w:val="F00463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7821034">
    <w:abstractNumId w:val="3"/>
  </w:num>
  <w:num w:numId="2" w16cid:durableId="524252855">
    <w:abstractNumId w:val="4"/>
  </w:num>
  <w:num w:numId="3" w16cid:durableId="199706981">
    <w:abstractNumId w:val="2"/>
  </w:num>
  <w:num w:numId="4" w16cid:durableId="775562141">
    <w:abstractNumId w:val="0"/>
  </w:num>
  <w:num w:numId="5" w16cid:durableId="909655807">
    <w:abstractNumId w:val="5"/>
  </w:num>
  <w:num w:numId="6" w16cid:durableId="1053041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E2E"/>
    <w:rsid w:val="00016206"/>
    <w:rsid w:val="00047685"/>
    <w:rsid w:val="00061453"/>
    <w:rsid w:val="0006778C"/>
    <w:rsid w:val="0007040C"/>
    <w:rsid w:val="00074A5E"/>
    <w:rsid w:val="000765DA"/>
    <w:rsid w:val="000A0530"/>
    <w:rsid w:val="000A539A"/>
    <w:rsid w:val="000A5DBA"/>
    <w:rsid w:val="000B334B"/>
    <w:rsid w:val="000C0DEF"/>
    <w:rsid w:val="000D407F"/>
    <w:rsid w:val="000D6225"/>
    <w:rsid w:val="000E448F"/>
    <w:rsid w:val="00110D63"/>
    <w:rsid w:val="001170B4"/>
    <w:rsid w:val="00141A47"/>
    <w:rsid w:val="001651AB"/>
    <w:rsid w:val="00165D78"/>
    <w:rsid w:val="001901C6"/>
    <w:rsid w:val="0019060F"/>
    <w:rsid w:val="001C1BD7"/>
    <w:rsid w:val="001C57A6"/>
    <w:rsid w:val="001D7539"/>
    <w:rsid w:val="001F36DA"/>
    <w:rsid w:val="001F66FD"/>
    <w:rsid w:val="002011BF"/>
    <w:rsid w:val="00201CFE"/>
    <w:rsid w:val="00224C08"/>
    <w:rsid w:val="00225E36"/>
    <w:rsid w:val="00232A9A"/>
    <w:rsid w:val="00242EDF"/>
    <w:rsid w:val="00246375"/>
    <w:rsid w:val="00246651"/>
    <w:rsid w:val="00267939"/>
    <w:rsid w:val="00277BD2"/>
    <w:rsid w:val="0029207F"/>
    <w:rsid w:val="002B4D9D"/>
    <w:rsid w:val="002B6638"/>
    <w:rsid w:val="002C6E45"/>
    <w:rsid w:val="002D3611"/>
    <w:rsid w:val="002F2703"/>
    <w:rsid w:val="00303245"/>
    <w:rsid w:val="00304307"/>
    <w:rsid w:val="00312149"/>
    <w:rsid w:val="0032012D"/>
    <w:rsid w:val="00323390"/>
    <w:rsid w:val="00327580"/>
    <w:rsid w:val="00331606"/>
    <w:rsid w:val="00334DA2"/>
    <w:rsid w:val="003372B1"/>
    <w:rsid w:val="00346B87"/>
    <w:rsid w:val="00356EEA"/>
    <w:rsid w:val="00361B31"/>
    <w:rsid w:val="0036486E"/>
    <w:rsid w:val="00385820"/>
    <w:rsid w:val="003A420C"/>
    <w:rsid w:val="003A50D0"/>
    <w:rsid w:val="003B051E"/>
    <w:rsid w:val="003F24F8"/>
    <w:rsid w:val="003F7035"/>
    <w:rsid w:val="00405CDF"/>
    <w:rsid w:val="00417113"/>
    <w:rsid w:val="00427BBC"/>
    <w:rsid w:val="00435B45"/>
    <w:rsid w:val="00445E8F"/>
    <w:rsid w:val="0049554B"/>
    <w:rsid w:val="004A2A80"/>
    <w:rsid w:val="004B3732"/>
    <w:rsid w:val="004B66B8"/>
    <w:rsid w:val="004D427E"/>
    <w:rsid w:val="005106D5"/>
    <w:rsid w:val="00516A95"/>
    <w:rsid w:val="00520AE9"/>
    <w:rsid w:val="005367F9"/>
    <w:rsid w:val="005463E9"/>
    <w:rsid w:val="0055620D"/>
    <w:rsid w:val="00563967"/>
    <w:rsid w:val="0056436C"/>
    <w:rsid w:val="00571701"/>
    <w:rsid w:val="005754C1"/>
    <w:rsid w:val="005755F6"/>
    <w:rsid w:val="0057594F"/>
    <w:rsid w:val="00587B18"/>
    <w:rsid w:val="0059078C"/>
    <w:rsid w:val="005930E2"/>
    <w:rsid w:val="00597EAB"/>
    <w:rsid w:val="005A27A2"/>
    <w:rsid w:val="005C51F5"/>
    <w:rsid w:val="005D0C37"/>
    <w:rsid w:val="005E14DF"/>
    <w:rsid w:val="005F2BBC"/>
    <w:rsid w:val="00604BCC"/>
    <w:rsid w:val="00612439"/>
    <w:rsid w:val="006153CA"/>
    <w:rsid w:val="00624455"/>
    <w:rsid w:val="00635299"/>
    <w:rsid w:val="00650DBA"/>
    <w:rsid w:val="006661F4"/>
    <w:rsid w:val="006775E4"/>
    <w:rsid w:val="006818D7"/>
    <w:rsid w:val="006820EE"/>
    <w:rsid w:val="00686E42"/>
    <w:rsid w:val="0069294D"/>
    <w:rsid w:val="006A69A3"/>
    <w:rsid w:val="006B094F"/>
    <w:rsid w:val="006B3E6E"/>
    <w:rsid w:val="006B4457"/>
    <w:rsid w:val="006B58CA"/>
    <w:rsid w:val="006F4702"/>
    <w:rsid w:val="006F636E"/>
    <w:rsid w:val="00700155"/>
    <w:rsid w:val="007005F6"/>
    <w:rsid w:val="00742FE9"/>
    <w:rsid w:val="007436EB"/>
    <w:rsid w:val="007450CA"/>
    <w:rsid w:val="00745ABC"/>
    <w:rsid w:val="007506B6"/>
    <w:rsid w:val="007573AD"/>
    <w:rsid w:val="00763D80"/>
    <w:rsid w:val="00765BF6"/>
    <w:rsid w:val="00767856"/>
    <w:rsid w:val="00771969"/>
    <w:rsid w:val="0077336C"/>
    <w:rsid w:val="00776C3F"/>
    <w:rsid w:val="00782067"/>
    <w:rsid w:val="007936EE"/>
    <w:rsid w:val="007B659D"/>
    <w:rsid w:val="007C4255"/>
    <w:rsid w:val="007C7CA5"/>
    <w:rsid w:val="007D1CCD"/>
    <w:rsid w:val="007E3942"/>
    <w:rsid w:val="007F290C"/>
    <w:rsid w:val="007F7E34"/>
    <w:rsid w:val="008033C6"/>
    <w:rsid w:val="00804779"/>
    <w:rsid w:val="008150F5"/>
    <w:rsid w:val="008169C4"/>
    <w:rsid w:val="00830C0C"/>
    <w:rsid w:val="00837FFC"/>
    <w:rsid w:val="00843514"/>
    <w:rsid w:val="00854B23"/>
    <w:rsid w:val="00870916"/>
    <w:rsid w:val="00877B6A"/>
    <w:rsid w:val="008855E0"/>
    <w:rsid w:val="008E39BD"/>
    <w:rsid w:val="008E4206"/>
    <w:rsid w:val="0090198F"/>
    <w:rsid w:val="00904C52"/>
    <w:rsid w:val="0091568F"/>
    <w:rsid w:val="009419CB"/>
    <w:rsid w:val="00956466"/>
    <w:rsid w:val="00962276"/>
    <w:rsid w:val="0098650A"/>
    <w:rsid w:val="00995229"/>
    <w:rsid w:val="009A5258"/>
    <w:rsid w:val="009B3A8F"/>
    <w:rsid w:val="009D035B"/>
    <w:rsid w:val="009E52E3"/>
    <w:rsid w:val="009E7836"/>
    <w:rsid w:val="009F5690"/>
    <w:rsid w:val="00A0405E"/>
    <w:rsid w:val="00A347FF"/>
    <w:rsid w:val="00A42339"/>
    <w:rsid w:val="00A50871"/>
    <w:rsid w:val="00A53417"/>
    <w:rsid w:val="00A65925"/>
    <w:rsid w:val="00A75108"/>
    <w:rsid w:val="00A810C7"/>
    <w:rsid w:val="00A840EC"/>
    <w:rsid w:val="00AA485A"/>
    <w:rsid w:val="00AB184D"/>
    <w:rsid w:val="00AB5379"/>
    <w:rsid w:val="00AB6574"/>
    <w:rsid w:val="00AB7150"/>
    <w:rsid w:val="00AB72D6"/>
    <w:rsid w:val="00AC4667"/>
    <w:rsid w:val="00AF5647"/>
    <w:rsid w:val="00B01C58"/>
    <w:rsid w:val="00B165FE"/>
    <w:rsid w:val="00B2267C"/>
    <w:rsid w:val="00B244FB"/>
    <w:rsid w:val="00B26ABC"/>
    <w:rsid w:val="00B33265"/>
    <w:rsid w:val="00B53B5E"/>
    <w:rsid w:val="00B865F2"/>
    <w:rsid w:val="00B96B60"/>
    <w:rsid w:val="00BA1C33"/>
    <w:rsid w:val="00BA4B57"/>
    <w:rsid w:val="00BA5B7E"/>
    <w:rsid w:val="00BB6045"/>
    <w:rsid w:val="00BC4DFE"/>
    <w:rsid w:val="00BD648B"/>
    <w:rsid w:val="00BF1940"/>
    <w:rsid w:val="00C00E2E"/>
    <w:rsid w:val="00C25102"/>
    <w:rsid w:val="00C33A5E"/>
    <w:rsid w:val="00C61984"/>
    <w:rsid w:val="00C67765"/>
    <w:rsid w:val="00C748CF"/>
    <w:rsid w:val="00C93E4A"/>
    <w:rsid w:val="00C94DBA"/>
    <w:rsid w:val="00CC0491"/>
    <w:rsid w:val="00CC2692"/>
    <w:rsid w:val="00CD69AB"/>
    <w:rsid w:val="00CD6B1A"/>
    <w:rsid w:val="00CD7381"/>
    <w:rsid w:val="00D04A9D"/>
    <w:rsid w:val="00D05D60"/>
    <w:rsid w:val="00D30B00"/>
    <w:rsid w:val="00D40630"/>
    <w:rsid w:val="00D429DB"/>
    <w:rsid w:val="00D44C61"/>
    <w:rsid w:val="00D460D1"/>
    <w:rsid w:val="00D55F07"/>
    <w:rsid w:val="00D77AB3"/>
    <w:rsid w:val="00DA7BF3"/>
    <w:rsid w:val="00DB294A"/>
    <w:rsid w:val="00DC2244"/>
    <w:rsid w:val="00DC6826"/>
    <w:rsid w:val="00DD665F"/>
    <w:rsid w:val="00DE37AC"/>
    <w:rsid w:val="00E06B4B"/>
    <w:rsid w:val="00E150B2"/>
    <w:rsid w:val="00E236A3"/>
    <w:rsid w:val="00E34A9E"/>
    <w:rsid w:val="00E41D86"/>
    <w:rsid w:val="00E42D07"/>
    <w:rsid w:val="00E73883"/>
    <w:rsid w:val="00EA209D"/>
    <w:rsid w:val="00EA2722"/>
    <w:rsid w:val="00EA3D1F"/>
    <w:rsid w:val="00EA56B3"/>
    <w:rsid w:val="00EB573A"/>
    <w:rsid w:val="00ED41CA"/>
    <w:rsid w:val="00F1731B"/>
    <w:rsid w:val="00F219AD"/>
    <w:rsid w:val="00F32656"/>
    <w:rsid w:val="00F622F7"/>
    <w:rsid w:val="00F73CEA"/>
    <w:rsid w:val="00F97D12"/>
    <w:rsid w:val="00FA45DD"/>
    <w:rsid w:val="00FA5418"/>
    <w:rsid w:val="00FB1DAE"/>
    <w:rsid w:val="00FB2B24"/>
    <w:rsid w:val="00FD3AA8"/>
    <w:rsid w:val="00FD42C7"/>
    <w:rsid w:val="00FF3ADA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6FB1E0"/>
  <w15:docId w15:val="{883B8417-44F8-4AA3-A90B-876AF44A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3E6E"/>
    <w:pPr>
      <w:spacing w:after="200" w:line="276" w:lineRule="auto"/>
    </w:pPr>
    <w:rPr>
      <w:rFonts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57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iPriority w:val="99"/>
    <w:rsid w:val="00650DBA"/>
    <w:pPr>
      <w:tabs>
        <w:tab w:val="left" w:pos="-4680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26"/>
      <w:szCs w:val="26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650DBA"/>
    <w:rPr>
      <w:rFonts w:ascii="Tahoma" w:hAnsi="Tahoma" w:cs="Tahoma"/>
      <w:sz w:val="24"/>
      <w:szCs w:val="24"/>
      <w:lang w:eastAsia="it-IT"/>
    </w:rPr>
  </w:style>
  <w:style w:type="paragraph" w:customStyle="1" w:styleId="MSQSottoparagrafo">
    <w:name w:val="MSQ Sottoparagrafo"/>
    <w:basedOn w:val="Normale"/>
    <w:next w:val="Normale"/>
    <w:uiPriority w:val="99"/>
    <w:rsid w:val="00650DBA"/>
    <w:pPr>
      <w:spacing w:after="0" w:line="360" w:lineRule="auto"/>
      <w:jc w:val="both"/>
    </w:pPr>
    <w:rPr>
      <w:rFonts w:ascii="Arial" w:eastAsia="Times New Roman" w:hAnsi="Arial" w:cs="Arial"/>
      <w:smallCaps/>
      <w:sz w:val="20"/>
      <w:szCs w:val="20"/>
      <w:lang w:eastAsia="it-IT"/>
    </w:rPr>
  </w:style>
  <w:style w:type="paragraph" w:styleId="Paragrafoelenco">
    <w:name w:val="List Paragraph"/>
    <w:basedOn w:val="Normale"/>
    <w:uiPriority w:val="99"/>
    <w:qFormat/>
    <w:rsid w:val="00650DBA"/>
    <w:pPr>
      <w:ind w:left="720"/>
    </w:pPr>
  </w:style>
  <w:style w:type="paragraph" w:styleId="Corpodeltesto2">
    <w:name w:val="Body Text 2"/>
    <w:basedOn w:val="Normale"/>
    <w:link w:val="Corpodeltesto2Carattere"/>
    <w:uiPriority w:val="99"/>
    <w:rsid w:val="0029207F"/>
    <w:pPr>
      <w:tabs>
        <w:tab w:val="left" w:pos="-4680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26"/>
      <w:szCs w:val="26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53B5E"/>
    <w:rPr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DC2244"/>
    <w:rPr>
      <w:color w:val="0000FF" w:themeColor="hyperlink"/>
      <w:u w:val="single"/>
    </w:rPr>
  </w:style>
  <w:style w:type="character" w:customStyle="1" w:styleId="il">
    <w:name w:val="il"/>
    <w:basedOn w:val="Carpredefinitoparagrafo"/>
    <w:rsid w:val="00C33A5E"/>
  </w:style>
  <w:style w:type="paragraph" w:styleId="NormaleWeb">
    <w:name w:val="Normal (Web)"/>
    <w:basedOn w:val="Normale"/>
    <w:uiPriority w:val="99"/>
    <w:unhideWhenUsed/>
    <w:rsid w:val="00700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00155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EB57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Elenco3">
    <w:name w:val="List 3"/>
    <w:basedOn w:val="Normale"/>
    <w:uiPriority w:val="99"/>
    <w:unhideWhenUsed/>
    <w:rsid w:val="00EB573A"/>
    <w:pPr>
      <w:ind w:left="849" w:hanging="283"/>
      <w:contextualSpacing/>
    </w:pPr>
  </w:style>
  <w:style w:type="paragraph" w:styleId="Puntoelenco2">
    <w:name w:val="List Bullet 2"/>
    <w:basedOn w:val="Normale"/>
    <w:uiPriority w:val="99"/>
    <w:unhideWhenUsed/>
    <w:rsid w:val="00EB573A"/>
    <w:pPr>
      <w:numPr>
        <w:numId w:val="4"/>
      </w:numPr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EB573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EB57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EB573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B573A"/>
    <w:rPr>
      <w:rFonts w:cs="Calibri"/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573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B57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Primorientrocorpodeltesto">
    <w:name w:val="Body Text First Indent"/>
    <w:basedOn w:val="Corpotesto"/>
    <w:link w:val="PrimorientrocorpodeltestoCarattere"/>
    <w:uiPriority w:val="99"/>
    <w:unhideWhenUsed/>
    <w:rsid w:val="00EB573A"/>
    <w:pPr>
      <w:spacing w:after="20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rsid w:val="00EB573A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3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0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0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0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40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0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4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0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408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08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408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102409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240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408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2409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2408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240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4090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24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2409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24089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2408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240899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24089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24089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2408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24090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24090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0240899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024090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24089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024090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5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86F65-521B-43A3-9AB3-7A4B3A733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CONSIGLIO DELL’ORDINE DEI TECNOLOGI ALIMENTARI  DELLA</vt:lpstr>
    </vt:vector>
  </TitlesOfParts>
  <Company>PERILLI PATRIZIA PRODUCTION &amp; C.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CONSIGLIO DELL’ORDINE DEI TECNOLOGI ALIMENTARI  DELLA</dc:title>
  <dc:creator>Camillo</dc:creator>
  <cp:lastModifiedBy>enrico bruno ritelli</cp:lastModifiedBy>
  <cp:revision>25</cp:revision>
  <dcterms:created xsi:type="dcterms:W3CDTF">2020-11-26T15:39:00Z</dcterms:created>
  <dcterms:modified xsi:type="dcterms:W3CDTF">2022-06-23T17:44:00Z</dcterms:modified>
</cp:coreProperties>
</file>